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24"/>
          <w:szCs w:val="24"/>
        </w:rPr>
      </w:pPr>
      <w:r w:rsidRPr="008806EE">
        <w:rPr>
          <w:rFonts w:ascii="Lato" w:hAnsi="Lato" w:cs="Helvetica-Bold"/>
          <w:b/>
          <w:bCs/>
          <w:sz w:val="24"/>
          <w:szCs w:val="24"/>
        </w:rPr>
        <w:t xml:space="preserve">Uchwała Nr </w:t>
      </w:r>
      <w:r>
        <w:rPr>
          <w:rFonts w:ascii="Lato" w:hAnsi="Lato" w:cs="Helvetica-Bold"/>
          <w:b/>
          <w:bCs/>
          <w:sz w:val="24"/>
          <w:szCs w:val="24"/>
        </w:rPr>
        <w:t>……..</w:t>
      </w:r>
      <w:r w:rsidRPr="008806EE">
        <w:rPr>
          <w:rFonts w:ascii="Lato" w:hAnsi="Lato" w:cs="Helvetica-Bold"/>
          <w:b/>
          <w:bCs/>
          <w:sz w:val="24"/>
          <w:szCs w:val="24"/>
        </w:rPr>
        <w:t>/XVII/2019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24"/>
          <w:szCs w:val="24"/>
        </w:rPr>
      </w:pPr>
      <w:r w:rsidRPr="008806EE">
        <w:rPr>
          <w:rFonts w:ascii="Lato" w:hAnsi="Lato" w:cs="Helvetica-Bold"/>
          <w:b/>
          <w:bCs/>
          <w:sz w:val="24"/>
          <w:szCs w:val="24"/>
        </w:rPr>
        <w:t>Rady Miejskiej w Radzyminie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24"/>
          <w:szCs w:val="24"/>
        </w:rPr>
      </w:pPr>
      <w:r w:rsidRPr="008806EE">
        <w:rPr>
          <w:rFonts w:ascii="Lato" w:hAnsi="Lato" w:cs="Helvetica-Bold"/>
          <w:b/>
          <w:bCs/>
          <w:sz w:val="24"/>
          <w:szCs w:val="24"/>
        </w:rPr>
        <w:t>z dnia 9 grudnia 2019 r.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sz w:val="24"/>
          <w:szCs w:val="24"/>
        </w:rPr>
      </w:pPr>
      <w:r w:rsidRPr="008806EE">
        <w:rPr>
          <w:rFonts w:ascii="Lato" w:hAnsi="Lato" w:cs="Helvetica-Bold"/>
          <w:b/>
          <w:bCs/>
          <w:sz w:val="24"/>
          <w:szCs w:val="24"/>
        </w:rPr>
        <w:t>w sprawie zmiany Wieloletniej Prognozy Finansowej Gminy Radzymin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sz w:val="24"/>
          <w:szCs w:val="24"/>
        </w:rPr>
      </w:pPr>
      <w:r w:rsidRPr="008806EE">
        <w:rPr>
          <w:rFonts w:ascii="Lato" w:hAnsi="Lato" w:cs="Helvetica-Bold"/>
          <w:b/>
          <w:bCs/>
          <w:sz w:val="24"/>
          <w:szCs w:val="24"/>
        </w:rPr>
        <w:t>na lata 2019–2027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Na podstawie art. 226, art. 227, art. 230 ust. 6 i art. 243 ustawy z dnia 27 sierpnia 2009 r. o finansach</w:t>
      </w:r>
      <w:r>
        <w:rPr>
          <w:rFonts w:ascii="Lato" w:hAnsi="Lato" w:cs="Helvetica"/>
          <w:sz w:val="24"/>
          <w:szCs w:val="24"/>
        </w:rPr>
        <w:t xml:space="preserve"> </w:t>
      </w:r>
      <w:r w:rsidRPr="008806EE">
        <w:rPr>
          <w:rFonts w:ascii="Lato" w:hAnsi="Lato" w:cs="Helvetica"/>
          <w:sz w:val="24"/>
          <w:szCs w:val="24"/>
        </w:rPr>
        <w:t>publicznych (Dz. U. z 2019 r. poz. 869 ze zmianami) oraz art. 18 ust. 2 pkt. 15 ustawy z dnia 8 marca 1990 r. o</w:t>
      </w:r>
      <w:r w:rsidRPr="008806EE">
        <w:rPr>
          <w:rFonts w:ascii="Lato" w:hAnsi="Lato" w:cs="Helvetica"/>
          <w:sz w:val="24"/>
          <w:szCs w:val="24"/>
        </w:rPr>
        <w:t xml:space="preserve"> </w:t>
      </w:r>
      <w:r w:rsidRPr="008806EE">
        <w:rPr>
          <w:rFonts w:ascii="Lato" w:hAnsi="Lato" w:cs="Helvetica"/>
          <w:sz w:val="24"/>
          <w:szCs w:val="24"/>
        </w:rPr>
        <w:t>samorz</w:t>
      </w:r>
      <w:r w:rsidRPr="008806EE">
        <w:rPr>
          <w:rFonts w:ascii="Lato" w:hAnsi="Lato" w:cs="Arial"/>
          <w:sz w:val="24"/>
          <w:szCs w:val="24"/>
        </w:rPr>
        <w:t>ą</w:t>
      </w:r>
      <w:r w:rsidRPr="008806EE">
        <w:rPr>
          <w:rFonts w:ascii="Lato" w:hAnsi="Lato" w:cs="Helvetica"/>
          <w:sz w:val="24"/>
          <w:szCs w:val="24"/>
        </w:rPr>
        <w:t>dzie gminnym (t. j. Dz. U. z 2019 r. poz. 506 ze zmianami), Rada Miejska w Radzyminie uchwala, co</w:t>
      </w:r>
      <w:r w:rsidRPr="008806EE">
        <w:rPr>
          <w:rFonts w:ascii="Lato" w:hAnsi="Lato" w:cs="Helvetica"/>
          <w:sz w:val="24"/>
          <w:szCs w:val="24"/>
        </w:rPr>
        <w:t xml:space="preserve"> </w:t>
      </w:r>
      <w:r w:rsidRPr="008806EE">
        <w:rPr>
          <w:rFonts w:ascii="Lato" w:hAnsi="Lato" w:cs="Helvetica"/>
          <w:sz w:val="24"/>
          <w:szCs w:val="24"/>
        </w:rPr>
        <w:t>nast</w:t>
      </w:r>
      <w:r w:rsidRPr="008806EE">
        <w:rPr>
          <w:rFonts w:ascii="Lato" w:hAnsi="Lato" w:cs="Arial"/>
          <w:sz w:val="24"/>
          <w:szCs w:val="24"/>
        </w:rPr>
        <w:t>ę</w:t>
      </w:r>
      <w:r w:rsidRPr="008806EE">
        <w:rPr>
          <w:rFonts w:ascii="Lato" w:hAnsi="Lato" w:cs="Helvetica"/>
          <w:sz w:val="24"/>
          <w:szCs w:val="24"/>
        </w:rPr>
        <w:t>puje: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§ 1.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W Uchwale Rady Miejskiej w Radzyminie Nr 16/III/2019 z dnia 2 stycznia 2019 r. w sprawie Wieloletniej</w:t>
      </w:r>
      <w:r w:rsidRPr="008806EE">
        <w:rPr>
          <w:rFonts w:ascii="Lato" w:hAnsi="Lato" w:cs="Helvetica"/>
          <w:sz w:val="24"/>
          <w:szCs w:val="24"/>
        </w:rPr>
        <w:t xml:space="preserve"> </w:t>
      </w:r>
      <w:r w:rsidRPr="008806EE">
        <w:rPr>
          <w:rFonts w:ascii="Lato" w:hAnsi="Lato" w:cs="Helvetica"/>
          <w:sz w:val="24"/>
          <w:szCs w:val="24"/>
        </w:rPr>
        <w:t>Prognozy Finansowej Gminy Radzymin na lata 2019 - 2027 zmienia si</w:t>
      </w:r>
      <w:r w:rsidRPr="008806EE">
        <w:rPr>
          <w:rFonts w:ascii="Lato" w:hAnsi="Lato" w:cs="Arial"/>
          <w:sz w:val="24"/>
          <w:szCs w:val="24"/>
        </w:rPr>
        <w:t>ę</w:t>
      </w:r>
      <w:r w:rsidRPr="008806EE">
        <w:rPr>
          <w:rFonts w:ascii="Lato" w:hAnsi="Lato" w:cs="Helvetica"/>
          <w:sz w:val="24"/>
          <w:szCs w:val="24"/>
        </w:rPr>
        <w:t>: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- prognozowan</w:t>
      </w:r>
      <w:r w:rsidRPr="008806EE">
        <w:rPr>
          <w:rFonts w:ascii="Lato" w:hAnsi="Lato" w:cs="Arial"/>
          <w:sz w:val="24"/>
          <w:szCs w:val="24"/>
        </w:rPr>
        <w:t xml:space="preserve">ą </w:t>
      </w:r>
      <w:r w:rsidRPr="008806EE">
        <w:rPr>
          <w:rFonts w:ascii="Lato" w:hAnsi="Lato" w:cs="Helvetica"/>
          <w:sz w:val="24"/>
          <w:szCs w:val="24"/>
        </w:rPr>
        <w:t>kwot</w:t>
      </w:r>
      <w:r w:rsidRPr="008806EE">
        <w:rPr>
          <w:rFonts w:ascii="Lato" w:hAnsi="Lato" w:cs="Arial"/>
          <w:sz w:val="24"/>
          <w:szCs w:val="24"/>
        </w:rPr>
        <w:t xml:space="preserve">ę </w:t>
      </w:r>
      <w:r w:rsidRPr="008806EE">
        <w:rPr>
          <w:rFonts w:ascii="Lato" w:hAnsi="Lato" w:cs="Helvetica"/>
          <w:sz w:val="24"/>
          <w:szCs w:val="24"/>
        </w:rPr>
        <w:t>długu i spłat zobowi</w:t>
      </w:r>
      <w:r w:rsidRPr="008806EE">
        <w:rPr>
          <w:rFonts w:ascii="Lato" w:hAnsi="Lato" w:cs="Arial"/>
          <w:sz w:val="24"/>
          <w:szCs w:val="24"/>
        </w:rPr>
        <w:t>ą</w:t>
      </w:r>
      <w:r w:rsidRPr="008806EE">
        <w:rPr>
          <w:rFonts w:ascii="Lato" w:hAnsi="Lato" w:cs="Helvetica"/>
          <w:sz w:val="24"/>
          <w:szCs w:val="24"/>
        </w:rPr>
        <w:t>za</w:t>
      </w:r>
      <w:r w:rsidRPr="008806EE">
        <w:rPr>
          <w:rFonts w:ascii="Lato" w:hAnsi="Lato" w:cs="Arial"/>
          <w:sz w:val="24"/>
          <w:szCs w:val="24"/>
        </w:rPr>
        <w:t>ń</w:t>
      </w:r>
      <w:r w:rsidRPr="008806EE">
        <w:rPr>
          <w:rFonts w:ascii="Lato" w:hAnsi="Lato" w:cs="Helvetica"/>
          <w:sz w:val="24"/>
          <w:szCs w:val="24"/>
        </w:rPr>
        <w:t>, pod nazw</w:t>
      </w:r>
      <w:r w:rsidRPr="008806EE">
        <w:rPr>
          <w:rFonts w:ascii="Lato" w:hAnsi="Lato" w:cs="Arial"/>
          <w:sz w:val="24"/>
          <w:szCs w:val="24"/>
        </w:rPr>
        <w:t xml:space="preserve">ą </w:t>
      </w:r>
      <w:r w:rsidRPr="008806EE">
        <w:rPr>
          <w:rFonts w:ascii="Lato" w:hAnsi="Lato" w:cs="Helvetica"/>
          <w:sz w:val="24"/>
          <w:szCs w:val="24"/>
        </w:rPr>
        <w:t>Wieloletnia Prognoza Finansowa na lata 2019 -</w:t>
      </w:r>
      <w:r w:rsidRPr="008806EE">
        <w:rPr>
          <w:rFonts w:ascii="Lato" w:hAnsi="Lato" w:cs="Helvetica"/>
          <w:sz w:val="24"/>
          <w:szCs w:val="24"/>
        </w:rPr>
        <w:t xml:space="preserve"> </w:t>
      </w:r>
      <w:r w:rsidRPr="008806EE">
        <w:rPr>
          <w:rFonts w:ascii="Lato" w:hAnsi="Lato" w:cs="Helvetica"/>
          <w:sz w:val="24"/>
          <w:szCs w:val="24"/>
        </w:rPr>
        <w:t>2027, zgodnie z zał</w:t>
      </w:r>
      <w:r w:rsidRPr="008806EE">
        <w:rPr>
          <w:rFonts w:ascii="Lato" w:hAnsi="Lato" w:cs="Arial"/>
          <w:sz w:val="24"/>
          <w:szCs w:val="24"/>
        </w:rPr>
        <w:t>ą</w:t>
      </w:r>
      <w:r w:rsidRPr="008806EE">
        <w:rPr>
          <w:rFonts w:ascii="Lato" w:hAnsi="Lato" w:cs="Helvetica"/>
          <w:sz w:val="24"/>
          <w:szCs w:val="24"/>
        </w:rPr>
        <w:t>cznikiem nr 1 do Uchwały,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- wykaz przedsi</w:t>
      </w:r>
      <w:r w:rsidRPr="008806EE">
        <w:rPr>
          <w:rFonts w:ascii="Lato" w:hAnsi="Lato" w:cs="Arial"/>
          <w:sz w:val="24"/>
          <w:szCs w:val="24"/>
        </w:rPr>
        <w:t>ę</w:t>
      </w:r>
      <w:r w:rsidRPr="008806EE">
        <w:rPr>
          <w:rFonts w:ascii="Lato" w:hAnsi="Lato" w:cs="Helvetica"/>
          <w:sz w:val="24"/>
          <w:szCs w:val="24"/>
        </w:rPr>
        <w:t>wzi</w:t>
      </w:r>
      <w:r w:rsidRPr="008806EE">
        <w:rPr>
          <w:rFonts w:ascii="Lato" w:hAnsi="Lato" w:cs="Arial"/>
          <w:sz w:val="24"/>
          <w:szCs w:val="24"/>
        </w:rPr>
        <w:t xml:space="preserve">ęć </w:t>
      </w:r>
      <w:r w:rsidRPr="008806EE">
        <w:rPr>
          <w:rFonts w:ascii="Lato" w:hAnsi="Lato" w:cs="Helvetica"/>
          <w:sz w:val="24"/>
          <w:szCs w:val="24"/>
        </w:rPr>
        <w:t>do WPF 2019 - 2027, zgodnie z zał</w:t>
      </w:r>
      <w:r w:rsidRPr="008806EE">
        <w:rPr>
          <w:rFonts w:ascii="Lato" w:hAnsi="Lato" w:cs="Arial"/>
          <w:sz w:val="24"/>
          <w:szCs w:val="24"/>
        </w:rPr>
        <w:t>ą</w:t>
      </w:r>
      <w:r w:rsidRPr="008806EE">
        <w:rPr>
          <w:rFonts w:ascii="Lato" w:hAnsi="Lato" w:cs="Helvetica"/>
          <w:sz w:val="24"/>
          <w:szCs w:val="24"/>
        </w:rPr>
        <w:t>cznikiem nr 2 do Uchwały.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§</w:t>
      </w:r>
      <w:r w:rsidRPr="008806EE">
        <w:rPr>
          <w:rFonts w:ascii="Lato" w:hAnsi="Lato" w:cs="Helvetica"/>
          <w:sz w:val="24"/>
          <w:szCs w:val="24"/>
        </w:rPr>
        <w:t xml:space="preserve"> </w:t>
      </w:r>
      <w:r w:rsidRPr="008806EE">
        <w:rPr>
          <w:rFonts w:ascii="Lato" w:hAnsi="Lato" w:cs="Helvetica"/>
          <w:sz w:val="24"/>
          <w:szCs w:val="24"/>
        </w:rPr>
        <w:t>2.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Wykonanie uchwały powierza si</w:t>
      </w:r>
      <w:r w:rsidRPr="008806EE">
        <w:rPr>
          <w:rFonts w:ascii="Lato" w:hAnsi="Lato" w:cs="Arial"/>
          <w:sz w:val="24"/>
          <w:szCs w:val="24"/>
        </w:rPr>
        <w:t xml:space="preserve">ę </w:t>
      </w:r>
      <w:r w:rsidRPr="008806EE">
        <w:rPr>
          <w:rFonts w:ascii="Lato" w:hAnsi="Lato" w:cs="Helvetica"/>
          <w:sz w:val="24"/>
          <w:szCs w:val="24"/>
        </w:rPr>
        <w:t>Burmistrzowi Radzymina.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>§</w:t>
      </w:r>
      <w:r w:rsidRPr="008806EE">
        <w:rPr>
          <w:rFonts w:ascii="Lato" w:hAnsi="Lato" w:cs="Helvetica"/>
          <w:sz w:val="24"/>
          <w:szCs w:val="24"/>
        </w:rPr>
        <w:t xml:space="preserve"> </w:t>
      </w:r>
      <w:r w:rsidRPr="008806EE">
        <w:rPr>
          <w:rFonts w:ascii="Lato" w:hAnsi="Lato" w:cs="Helvetica"/>
          <w:sz w:val="24"/>
          <w:szCs w:val="24"/>
        </w:rPr>
        <w:t>3.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Helvetica"/>
          <w:sz w:val="24"/>
          <w:szCs w:val="24"/>
        </w:rPr>
      </w:pPr>
    </w:p>
    <w:p w:rsidR="00755B4E" w:rsidRDefault="008806EE" w:rsidP="008806EE">
      <w:pPr>
        <w:jc w:val="both"/>
        <w:rPr>
          <w:rFonts w:ascii="Lato" w:hAnsi="Lato" w:cs="Helvetica"/>
          <w:sz w:val="24"/>
          <w:szCs w:val="24"/>
        </w:rPr>
      </w:pPr>
      <w:r w:rsidRPr="008806EE">
        <w:rPr>
          <w:rFonts w:ascii="Lato" w:hAnsi="Lato" w:cs="Helvetica"/>
          <w:sz w:val="24"/>
          <w:szCs w:val="24"/>
        </w:rPr>
        <w:t xml:space="preserve">Uchwała wchodzi w </w:t>
      </w:r>
      <w:r w:rsidRPr="008806EE">
        <w:rPr>
          <w:rFonts w:ascii="Lato" w:hAnsi="Lato" w:cs="Arial"/>
          <w:sz w:val="24"/>
          <w:szCs w:val="24"/>
        </w:rPr>
        <w:t>ż</w:t>
      </w:r>
      <w:r w:rsidRPr="008806EE">
        <w:rPr>
          <w:rFonts w:ascii="Lato" w:hAnsi="Lato" w:cs="Helvetica"/>
          <w:sz w:val="24"/>
          <w:szCs w:val="24"/>
        </w:rPr>
        <w:t>ycie z dniem podj</w:t>
      </w:r>
      <w:r w:rsidRPr="008806EE">
        <w:rPr>
          <w:rFonts w:ascii="Lato" w:hAnsi="Lato" w:cs="Arial"/>
          <w:sz w:val="24"/>
          <w:szCs w:val="24"/>
        </w:rPr>
        <w:t>ę</w:t>
      </w:r>
      <w:r w:rsidRPr="008806EE">
        <w:rPr>
          <w:rFonts w:ascii="Lato" w:hAnsi="Lato" w:cs="Helvetica"/>
          <w:sz w:val="24"/>
          <w:szCs w:val="24"/>
        </w:rPr>
        <w:t>cia.</w:t>
      </w: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jc w:val="both"/>
        <w:rPr>
          <w:rFonts w:ascii="Lato" w:hAnsi="Lato" w:cs="Helvetica"/>
          <w:sz w:val="24"/>
          <w:szCs w:val="24"/>
        </w:rPr>
      </w:pPr>
    </w:p>
    <w:p w:rsid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Uzasadnienie do Uchwały w sprawie zmiany Wieloletniej Prognozy Finansowej Gminy na lata 2019 -2027.</w:t>
      </w:r>
    </w:p>
    <w:p w:rsidR="008806EE" w:rsidRDefault="008806EE" w:rsidP="008806E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8806EE" w:rsidRDefault="008806EE" w:rsidP="0088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Zmiana WPF jest konsekwencją zmiany uchwały budżetowej Gminy Radzymin na rok 2019. z dnia 9 grudnia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2019 r. Szczegóły zmian dotyczących roku bieżącego określone zostały w uzasadnieniu ww. uchwały Rady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Miejskiej w Radzyminie. Zmiany roku bieżącego dotyczą dochodów, w tym bieżących i majątkowych, wydatków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ogółem, w tym bieżących i majątkowych. Zmianie ulega pozycja obrazująca nakłady na wynagrodzenia i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funkcjonowanie organów jednostki samorządu terytorialnego. Liczne zmiany pozycji charakteryzujących lata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kolejne są konsekwencją konieczności aktualizacji danych, które szacowane były na etapie uchwalania pierwotnej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wersji Uchwały. W praktyce wartości korespondują z projektem Wieloletniej Prognozy Finansowej na lata 2020-2030.</w:t>
      </w:r>
    </w:p>
    <w:p w:rsidR="008806EE" w:rsidRPr="008806EE" w:rsidRDefault="008806EE" w:rsidP="0088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/>
          <w:sz w:val="24"/>
          <w:szCs w:val="24"/>
        </w:rPr>
      </w:pPr>
      <w:bookmarkStart w:id="0" w:name="_GoBack"/>
      <w:bookmarkEnd w:id="0"/>
      <w:r>
        <w:rPr>
          <w:rFonts w:ascii="ArialNarrow" w:hAnsi="ArialNarrow" w:cs="ArialNarrow"/>
          <w:sz w:val="24"/>
          <w:szCs w:val="24"/>
        </w:rPr>
        <w:t>Zmiany zobrazowane załącznikiem nr 2 sprowadzają się do odzwierciedlenia zmian uchwały budżetowej.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W przypadku ujętych w załączniku przedsięwzięć wartości lat kolejnych zbieżne są z projektem budżetu na rok</w:t>
      </w:r>
      <w:r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2020 i projektem Wieloletniej Prognozy Finansowej na lata 2020 -2030.</w:t>
      </w:r>
    </w:p>
    <w:sectPr w:rsidR="008806EE" w:rsidRPr="008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EE"/>
    <w:rsid w:val="00755B4E"/>
    <w:rsid w:val="008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FA1C-6D2E-4789-B468-DE65FB8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EK. Kowalska</dc:creator>
  <cp:keywords/>
  <dc:description/>
  <cp:lastModifiedBy>Ewa EK. Kowalska</cp:lastModifiedBy>
  <cp:revision>1</cp:revision>
  <dcterms:created xsi:type="dcterms:W3CDTF">2019-12-07T07:21:00Z</dcterms:created>
  <dcterms:modified xsi:type="dcterms:W3CDTF">2019-12-07T07:27:00Z</dcterms:modified>
</cp:coreProperties>
</file>