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6D" w:rsidRPr="008873F7" w:rsidRDefault="008873F7" w:rsidP="008873F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Uchwała N</w:t>
      </w:r>
      <w:r w:rsidR="00AA4D32" w:rsidRPr="008873F7">
        <w:rPr>
          <w:rFonts w:cstheme="minorHAnsi"/>
          <w:b/>
          <w:sz w:val="28"/>
          <w:szCs w:val="28"/>
        </w:rPr>
        <w:t xml:space="preserve">r </w:t>
      </w:r>
      <w:r w:rsidR="00AA4D32" w:rsidRPr="008873F7">
        <w:rPr>
          <w:rFonts w:cstheme="minorHAnsi"/>
          <w:sz w:val="28"/>
          <w:szCs w:val="28"/>
        </w:rPr>
        <w:t>…………………</w:t>
      </w:r>
      <w:r w:rsidRPr="008873F7">
        <w:rPr>
          <w:rFonts w:cstheme="minorHAnsi"/>
          <w:sz w:val="28"/>
          <w:szCs w:val="28"/>
        </w:rPr>
        <w:t>…</w:t>
      </w:r>
    </w:p>
    <w:p w:rsidR="00AA4D32" w:rsidRPr="008873F7" w:rsidRDefault="00C567C0" w:rsidP="008873F7">
      <w:pPr>
        <w:spacing w:after="0"/>
        <w:jc w:val="center"/>
        <w:rPr>
          <w:rFonts w:cstheme="minorHAnsi"/>
          <w:b/>
          <w:sz w:val="28"/>
          <w:szCs w:val="28"/>
        </w:rPr>
      </w:pPr>
      <w:r w:rsidRPr="008873F7">
        <w:rPr>
          <w:rFonts w:cstheme="minorHAnsi"/>
          <w:b/>
          <w:sz w:val="28"/>
          <w:szCs w:val="28"/>
        </w:rPr>
        <w:t>Rady Miejskiej w Radzyminie</w:t>
      </w:r>
    </w:p>
    <w:p w:rsidR="00AA4D32" w:rsidRPr="008873F7" w:rsidRDefault="00AA4D32" w:rsidP="008873F7">
      <w:pPr>
        <w:spacing w:after="0"/>
        <w:jc w:val="center"/>
        <w:rPr>
          <w:rFonts w:cstheme="minorHAnsi"/>
          <w:b/>
          <w:sz w:val="28"/>
          <w:szCs w:val="28"/>
        </w:rPr>
      </w:pPr>
      <w:r w:rsidRPr="008873F7">
        <w:rPr>
          <w:rFonts w:cstheme="minorHAnsi"/>
          <w:b/>
          <w:sz w:val="28"/>
          <w:szCs w:val="28"/>
        </w:rPr>
        <w:t xml:space="preserve">z dnia </w:t>
      </w:r>
      <w:r w:rsidR="008873F7" w:rsidRPr="008873F7">
        <w:rPr>
          <w:rFonts w:cstheme="minorHAnsi"/>
          <w:sz w:val="28"/>
          <w:szCs w:val="28"/>
        </w:rPr>
        <w:t>…………………</w:t>
      </w:r>
      <w:r w:rsidRPr="008873F7">
        <w:rPr>
          <w:rFonts w:cstheme="minorHAnsi"/>
          <w:b/>
          <w:sz w:val="28"/>
          <w:szCs w:val="28"/>
        </w:rPr>
        <w:t xml:space="preserve">  2019 r.</w:t>
      </w:r>
    </w:p>
    <w:p w:rsidR="008873F7" w:rsidRDefault="008873F7" w:rsidP="00AA4D32">
      <w:pPr>
        <w:jc w:val="both"/>
        <w:rPr>
          <w:rFonts w:cstheme="minorHAnsi"/>
        </w:rPr>
      </w:pPr>
    </w:p>
    <w:p w:rsidR="00AA4D32" w:rsidRPr="008873F7" w:rsidRDefault="00AA4D32" w:rsidP="00AA4D32">
      <w:pPr>
        <w:jc w:val="both"/>
        <w:rPr>
          <w:rFonts w:cstheme="minorHAnsi"/>
          <w:b/>
          <w:sz w:val="24"/>
          <w:szCs w:val="24"/>
        </w:rPr>
      </w:pPr>
      <w:r w:rsidRPr="008873F7">
        <w:rPr>
          <w:rFonts w:cstheme="minorHAnsi"/>
          <w:b/>
          <w:sz w:val="24"/>
          <w:szCs w:val="24"/>
        </w:rPr>
        <w:t>w sprawie przystąpienia do sporządzenia miejscowego planu zagospodarowania przestrzennego obrębu Cegie</w:t>
      </w:r>
      <w:r w:rsidR="00823313">
        <w:rPr>
          <w:rFonts w:cstheme="minorHAnsi"/>
          <w:b/>
          <w:sz w:val="24"/>
          <w:szCs w:val="24"/>
        </w:rPr>
        <w:t>lnia, na terenie g</w:t>
      </w:r>
      <w:r w:rsidR="00782FEA" w:rsidRPr="008873F7">
        <w:rPr>
          <w:rFonts w:cstheme="minorHAnsi"/>
          <w:b/>
          <w:sz w:val="24"/>
          <w:szCs w:val="24"/>
        </w:rPr>
        <w:t>miny Radzymin</w:t>
      </w:r>
      <w:r w:rsidR="00823313">
        <w:rPr>
          <w:rFonts w:cstheme="minorHAnsi"/>
          <w:b/>
          <w:sz w:val="24"/>
          <w:szCs w:val="24"/>
        </w:rPr>
        <w:t xml:space="preserve"> – część „A-2”</w:t>
      </w:r>
    </w:p>
    <w:p w:rsidR="00AA4D32" w:rsidRPr="00E73B4F" w:rsidRDefault="00AA4D32" w:rsidP="00AA4D32">
      <w:pPr>
        <w:jc w:val="both"/>
        <w:rPr>
          <w:rFonts w:cstheme="minorHAnsi"/>
          <w:sz w:val="24"/>
          <w:szCs w:val="24"/>
        </w:rPr>
      </w:pPr>
    </w:p>
    <w:p w:rsidR="00AA4D32" w:rsidRPr="00E73B4F" w:rsidRDefault="00C567C0" w:rsidP="00AA4D32">
      <w:pPr>
        <w:jc w:val="both"/>
        <w:rPr>
          <w:rFonts w:cstheme="minorHAnsi"/>
          <w:sz w:val="24"/>
          <w:szCs w:val="24"/>
        </w:rPr>
      </w:pPr>
      <w:r w:rsidRPr="00E73B4F">
        <w:rPr>
          <w:rFonts w:cstheme="minorHAnsi"/>
          <w:sz w:val="24"/>
          <w:szCs w:val="24"/>
        </w:rPr>
        <w:t>Na podstawie a</w:t>
      </w:r>
      <w:r w:rsidR="00AA4D32" w:rsidRPr="00E73B4F">
        <w:rPr>
          <w:rFonts w:cstheme="minorHAnsi"/>
          <w:sz w:val="24"/>
          <w:szCs w:val="24"/>
        </w:rPr>
        <w:t>rt. 18 ust</w:t>
      </w:r>
      <w:r w:rsidR="00E567A5">
        <w:rPr>
          <w:rFonts w:cstheme="minorHAnsi"/>
          <w:sz w:val="24"/>
          <w:szCs w:val="24"/>
        </w:rPr>
        <w:t>.</w:t>
      </w:r>
      <w:r w:rsidR="00AA4D32" w:rsidRPr="00E73B4F">
        <w:rPr>
          <w:rFonts w:cstheme="minorHAnsi"/>
          <w:sz w:val="24"/>
          <w:szCs w:val="24"/>
        </w:rPr>
        <w:t xml:space="preserve"> 2 pkt 5 ustawy z dnia 8 marca 1990 r. o samorzą</w:t>
      </w:r>
      <w:r w:rsidR="00FD13A0" w:rsidRPr="00E73B4F">
        <w:rPr>
          <w:rFonts w:cstheme="minorHAnsi"/>
          <w:sz w:val="24"/>
          <w:szCs w:val="24"/>
        </w:rPr>
        <w:t>dzie gminnym</w:t>
      </w:r>
      <w:r w:rsidR="00FD13A0" w:rsidRPr="00E73B4F">
        <w:rPr>
          <w:rFonts w:cstheme="minorHAnsi"/>
          <w:sz w:val="24"/>
          <w:szCs w:val="24"/>
        </w:rPr>
        <w:br/>
      </w:r>
      <w:r w:rsidR="00782FEA">
        <w:rPr>
          <w:rFonts w:cstheme="minorHAnsi"/>
          <w:sz w:val="24"/>
          <w:szCs w:val="24"/>
        </w:rPr>
        <w:t xml:space="preserve">(Dz.U. z 2019 r., poz. 506 z późn. </w:t>
      </w:r>
      <w:r w:rsidR="00AA4D32" w:rsidRPr="00E73B4F">
        <w:rPr>
          <w:rFonts w:cstheme="minorHAnsi"/>
          <w:sz w:val="24"/>
          <w:szCs w:val="24"/>
        </w:rPr>
        <w:t>zm.) oraz art. 14 ust. 1 ustawy z dnia 27</w:t>
      </w:r>
      <w:r w:rsidRPr="00E73B4F">
        <w:rPr>
          <w:rFonts w:cstheme="minorHAnsi"/>
          <w:sz w:val="24"/>
          <w:szCs w:val="24"/>
        </w:rPr>
        <w:t xml:space="preserve"> </w:t>
      </w:r>
      <w:r w:rsidR="00AA4D32" w:rsidRPr="00E73B4F">
        <w:rPr>
          <w:rFonts w:cstheme="minorHAnsi"/>
          <w:sz w:val="24"/>
          <w:szCs w:val="24"/>
        </w:rPr>
        <w:t>marca 2003 r.</w:t>
      </w:r>
      <w:r w:rsidR="00AA4D32" w:rsidRPr="00E73B4F">
        <w:rPr>
          <w:rFonts w:cstheme="minorHAnsi"/>
          <w:sz w:val="24"/>
          <w:szCs w:val="24"/>
        </w:rPr>
        <w:br/>
        <w:t>o planowaniu i zago</w:t>
      </w:r>
      <w:r w:rsidR="00782FEA">
        <w:rPr>
          <w:rFonts w:cstheme="minorHAnsi"/>
          <w:sz w:val="24"/>
          <w:szCs w:val="24"/>
        </w:rPr>
        <w:t xml:space="preserve">spodarowaniu przestrzennym (Dz.U. z 2018 r., poz. 1945 z późn. </w:t>
      </w:r>
      <w:r w:rsidR="00AA4D32" w:rsidRPr="00E73B4F">
        <w:rPr>
          <w:rFonts w:cstheme="minorHAnsi"/>
          <w:sz w:val="24"/>
          <w:szCs w:val="24"/>
        </w:rPr>
        <w:t>zm.) uchwala się</w:t>
      </w:r>
      <w:r w:rsidR="00782FEA">
        <w:rPr>
          <w:rFonts w:cstheme="minorHAnsi"/>
          <w:sz w:val="24"/>
          <w:szCs w:val="24"/>
        </w:rPr>
        <w:t>,</w:t>
      </w:r>
      <w:r w:rsidR="00AA4D32" w:rsidRPr="00E73B4F">
        <w:rPr>
          <w:rFonts w:cstheme="minorHAnsi"/>
          <w:sz w:val="24"/>
          <w:szCs w:val="24"/>
        </w:rPr>
        <w:t xml:space="preserve"> co następuje:</w:t>
      </w:r>
    </w:p>
    <w:p w:rsidR="00AA4D32" w:rsidRPr="00E73B4F" w:rsidRDefault="00AA4D32" w:rsidP="00AA4D32">
      <w:pPr>
        <w:jc w:val="both"/>
        <w:rPr>
          <w:rFonts w:cstheme="minorHAnsi"/>
          <w:sz w:val="24"/>
          <w:szCs w:val="24"/>
        </w:rPr>
      </w:pPr>
    </w:p>
    <w:p w:rsidR="00AA4D32" w:rsidRPr="00E73B4F" w:rsidRDefault="00AA4D32" w:rsidP="00AA4D32">
      <w:pPr>
        <w:jc w:val="center"/>
        <w:rPr>
          <w:rFonts w:cstheme="minorHAnsi"/>
          <w:b/>
          <w:sz w:val="24"/>
          <w:szCs w:val="24"/>
        </w:rPr>
      </w:pPr>
      <w:r w:rsidRPr="00E73B4F">
        <w:rPr>
          <w:rFonts w:cstheme="minorHAnsi"/>
          <w:b/>
          <w:sz w:val="24"/>
          <w:szCs w:val="24"/>
        </w:rPr>
        <w:t>§1.</w:t>
      </w:r>
    </w:p>
    <w:p w:rsidR="00AA4D32" w:rsidRPr="00823313" w:rsidRDefault="00AA4D32" w:rsidP="008873F7">
      <w:pPr>
        <w:jc w:val="both"/>
        <w:rPr>
          <w:rFonts w:cstheme="minorHAnsi"/>
          <w:sz w:val="24"/>
          <w:szCs w:val="24"/>
        </w:rPr>
      </w:pPr>
      <w:r w:rsidRPr="00E73B4F">
        <w:rPr>
          <w:rFonts w:cstheme="minorHAnsi"/>
          <w:sz w:val="24"/>
          <w:szCs w:val="24"/>
        </w:rPr>
        <w:t xml:space="preserve">Przystępuje się do sporządzenia miejscowego planu </w:t>
      </w:r>
      <w:r w:rsidRPr="00823313">
        <w:rPr>
          <w:rFonts w:cstheme="minorHAnsi"/>
          <w:sz w:val="24"/>
          <w:szCs w:val="24"/>
        </w:rPr>
        <w:t>zagospodarowania przestrzennego obrę</w:t>
      </w:r>
      <w:r w:rsidR="00C567C0" w:rsidRPr="00823313">
        <w:rPr>
          <w:rFonts w:cstheme="minorHAnsi"/>
          <w:sz w:val="24"/>
          <w:szCs w:val="24"/>
        </w:rPr>
        <w:t>bu Cegie</w:t>
      </w:r>
      <w:r w:rsidR="00823313" w:rsidRPr="00823313">
        <w:rPr>
          <w:rFonts w:cstheme="minorHAnsi"/>
          <w:sz w:val="24"/>
          <w:szCs w:val="24"/>
        </w:rPr>
        <w:t>lnia, na terenie gminy Radzymin – część „A-2”</w:t>
      </w:r>
      <w:r w:rsidR="00823313">
        <w:rPr>
          <w:rFonts w:cstheme="minorHAnsi"/>
          <w:sz w:val="24"/>
          <w:szCs w:val="24"/>
        </w:rPr>
        <w:t>.</w:t>
      </w:r>
    </w:p>
    <w:p w:rsidR="00AA4D32" w:rsidRPr="00E73B4F" w:rsidRDefault="00AA4D32" w:rsidP="004A3F96">
      <w:pPr>
        <w:jc w:val="center"/>
        <w:rPr>
          <w:rFonts w:cstheme="minorHAnsi"/>
          <w:b/>
          <w:sz w:val="24"/>
          <w:szCs w:val="24"/>
        </w:rPr>
      </w:pPr>
      <w:r w:rsidRPr="00E73B4F">
        <w:rPr>
          <w:rFonts w:cstheme="minorHAnsi"/>
          <w:b/>
          <w:sz w:val="24"/>
          <w:szCs w:val="24"/>
        </w:rPr>
        <w:t>§2.</w:t>
      </w:r>
    </w:p>
    <w:p w:rsidR="004A3F96" w:rsidRPr="00E73B4F" w:rsidRDefault="00AA4D32" w:rsidP="008873F7">
      <w:pPr>
        <w:jc w:val="both"/>
        <w:rPr>
          <w:rFonts w:cstheme="minorHAnsi"/>
          <w:sz w:val="24"/>
          <w:szCs w:val="24"/>
        </w:rPr>
      </w:pPr>
      <w:r w:rsidRPr="00E73B4F">
        <w:rPr>
          <w:rFonts w:cstheme="minorHAnsi"/>
          <w:sz w:val="24"/>
          <w:szCs w:val="24"/>
        </w:rPr>
        <w:t xml:space="preserve">Granice obszaru objętego opracowaniem </w:t>
      </w:r>
      <w:r w:rsidR="004A3F96" w:rsidRPr="00E73B4F">
        <w:rPr>
          <w:rFonts w:cstheme="minorHAnsi"/>
          <w:sz w:val="24"/>
          <w:szCs w:val="24"/>
        </w:rPr>
        <w:t xml:space="preserve">planu, </w:t>
      </w:r>
      <w:r w:rsidRPr="00E73B4F">
        <w:rPr>
          <w:rFonts w:cstheme="minorHAnsi"/>
          <w:sz w:val="24"/>
          <w:szCs w:val="24"/>
        </w:rPr>
        <w:t xml:space="preserve">wskazuje się </w:t>
      </w:r>
      <w:r w:rsidR="004A3F96" w:rsidRPr="00E73B4F">
        <w:rPr>
          <w:rFonts w:cstheme="minorHAnsi"/>
          <w:sz w:val="24"/>
          <w:szCs w:val="24"/>
        </w:rPr>
        <w:t>na załączniku graficznym, stanowiącym załącznik do niniejszej uchwały.</w:t>
      </w:r>
    </w:p>
    <w:p w:rsidR="004A3F96" w:rsidRPr="00E73B4F" w:rsidRDefault="004A3F96" w:rsidP="004A3F96">
      <w:pPr>
        <w:jc w:val="center"/>
        <w:rPr>
          <w:rFonts w:cstheme="minorHAnsi"/>
          <w:b/>
          <w:sz w:val="24"/>
          <w:szCs w:val="24"/>
        </w:rPr>
      </w:pPr>
      <w:r w:rsidRPr="00E73B4F">
        <w:rPr>
          <w:rFonts w:cstheme="minorHAnsi"/>
          <w:b/>
          <w:sz w:val="24"/>
          <w:szCs w:val="24"/>
        </w:rPr>
        <w:t>§3.</w:t>
      </w:r>
    </w:p>
    <w:p w:rsidR="004A3F96" w:rsidRPr="00E73B4F" w:rsidRDefault="00080D50" w:rsidP="008873F7">
      <w:pPr>
        <w:jc w:val="both"/>
        <w:rPr>
          <w:rFonts w:cstheme="minorHAnsi"/>
          <w:sz w:val="24"/>
          <w:szCs w:val="24"/>
        </w:rPr>
      </w:pPr>
      <w:r w:rsidRPr="00E73B4F">
        <w:rPr>
          <w:rFonts w:cstheme="minorHAnsi"/>
          <w:sz w:val="24"/>
          <w:szCs w:val="24"/>
        </w:rPr>
        <w:t>Traci moc Uchwała</w:t>
      </w:r>
      <w:r w:rsidR="004A3F96" w:rsidRPr="00E73B4F">
        <w:rPr>
          <w:rFonts w:cstheme="minorHAnsi"/>
          <w:sz w:val="24"/>
          <w:szCs w:val="24"/>
        </w:rPr>
        <w:t xml:space="preserve"> </w:t>
      </w:r>
      <w:r w:rsidR="00C567C0" w:rsidRPr="00E73B4F">
        <w:rPr>
          <w:rFonts w:cstheme="minorHAnsi"/>
          <w:sz w:val="24"/>
          <w:szCs w:val="24"/>
        </w:rPr>
        <w:t xml:space="preserve">nr </w:t>
      </w:r>
      <w:r w:rsidR="004A3F96" w:rsidRPr="00E73B4F">
        <w:rPr>
          <w:rFonts w:cstheme="minorHAnsi"/>
          <w:sz w:val="24"/>
          <w:szCs w:val="24"/>
        </w:rPr>
        <w:t>148/XII/2015 Rady Miejskiej w Radzyminie</w:t>
      </w:r>
      <w:r w:rsidR="00C567C0" w:rsidRPr="00E73B4F">
        <w:rPr>
          <w:rFonts w:cstheme="minorHAnsi"/>
          <w:sz w:val="24"/>
          <w:szCs w:val="24"/>
        </w:rPr>
        <w:t xml:space="preserve"> z </w:t>
      </w:r>
      <w:r w:rsidR="00E73B4F">
        <w:rPr>
          <w:rFonts w:cstheme="minorHAnsi"/>
          <w:sz w:val="24"/>
          <w:szCs w:val="24"/>
        </w:rPr>
        <w:t>dnia 21 września 2015 r.</w:t>
      </w:r>
      <w:r w:rsidR="00E73B4F">
        <w:rPr>
          <w:rFonts w:cstheme="minorHAnsi"/>
          <w:sz w:val="24"/>
          <w:szCs w:val="24"/>
        </w:rPr>
        <w:br/>
      </w:r>
      <w:r w:rsidR="004A3F96" w:rsidRPr="00E73B4F">
        <w:rPr>
          <w:rFonts w:cstheme="minorHAnsi"/>
          <w:sz w:val="24"/>
          <w:szCs w:val="24"/>
        </w:rPr>
        <w:t>w sprawie przystąpienia do sporządzenia miejscoweg</w:t>
      </w:r>
      <w:r w:rsidR="00FD13A0" w:rsidRPr="00E73B4F">
        <w:rPr>
          <w:rFonts w:cstheme="minorHAnsi"/>
          <w:sz w:val="24"/>
          <w:szCs w:val="24"/>
        </w:rPr>
        <w:t>o</w:t>
      </w:r>
      <w:r w:rsidR="00C567C0" w:rsidRPr="00E73B4F">
        <w:rPr>
          <w:rFonts w:cstheme="minorHAnsi"/>
          <w:sz w:val="24"/>
          <w:szCs w:val="24"/>
        </w:rPr>
        <w:t xml:space="preserve"> planu zagospodarowania </w:t>
      </w:r>
      <w:r w:rsidR="004A3F96" w:rsidRPr="00E73B4F">
        <w:rPr>
          <w:rFonts w:cstheme="minorHAnsi"/>
          <w:sz w:val="24"/>
          <w:szCs w:val="24"/>
        </w:rPr>
        <w:t>przestrzennego dla obrębu Cegielnia, na terenie gminy Radzymin.</w:t>
      </w:r>
    </w:p>
    <w:p w:rsidR="004A3F96" w:rsidRPr="00E73B4F" w:rsidRDefault="004A3F96" w:rsidP="004A3F96">
      <w:pPr>
        <w:jc w:val="center"/>
        <w:rPr>
          <w:rFonts w:cstheme="minorHAnsi"/>
          <w:b/>
          <w:sz w:val="24"/>
          <w:szCs w:val="24"/>
        </w:rPr>
      </w:pPr>
      <w:r w:rsidRPr="00E73B4F">
        <w:rPr>
          <w:rFonts w:cstheme="minorHAnsi"/>
          <w:b/>
          <w:sz w:val="24"/>
          <w:szCs w:val="24"/>
        </w:rPr>
        <w:t>§4.</w:t>
      </w:r>
    </w:p>
    <w:p w:rsidR="004A3F96" w:rsidRPr="00E73B4F" w:rsidRDefault="004A3F96" w:rsidP="008873F7">
      <w:pPr>
        <w:jc w:val="both"/>
        <w:rPr>
          <w:rFonts w:cstheme="minorHAnsi"/>
          <w:sz w:val="24"/>
          <w:szCs w:val="24"/>
        </w:rPr>
      </w:pPr>
      <w:r w:rsidRPr="00E73B4F">
        <w:rPr>
          <w:rFonts w:cstheme="minorHAnsi"/>
          <w:sz w:val="24"/>
          <w:szCs w:val="24"/>
        </w:rPr>
        <w:t>Wykonanie uchwały powierza się Burmistrzowi Radzymina.</w:t>
      </w:r>
    </w:p>
    <w:p w:rsidR="004A3F96" w:rsidRPr="00E73B4F" w:rsidRDefault="004A3F96" w:rsidP="004A3F96">
      <w:pPr>
        <w:jc w:val="center"/>
        <w:rPr>
          <w:rFonts w:cstheme="minorHAnsi"/>
          <w:b/>
          <w:sz w:val="24"/>
          <w:szCs w:val="24"/>
        </w:rPr>
      </w:pPr>
      <w:r w:rsidRPr="00E73B4F">
        <w:rPr>
          <w:rFonts w:cstheme="minorHAnsi"/>
          <w:b/>
          <w:sz w:val="24"/>
          <w:szCs w:val="24"/>
        </w:rPr>
        <w:t>§5.</w:t>
      </w:r>
    </w:p>
    <w:p w:rsidR="004A3F96" w:rsidRPr="00E73B4F" w:rsidRDefault="004A3F96" w:rsidP="004A3F96">
      <w:pPr>
        <w:jc w:val="both"/>
        <w:rPr>
          <w:rFonts w:cstheme="minorHAnsi"/>
          <w:sz w:val="24"/>
          <w:szCs w:val="24"/>
        </w:rPr>
      </w:pPr>
      <w:r w:rsidRPr="00E73B4F">
        <w:rPr>
          <w:rFonts w:cstheme="minorHAnsi"/>
          <w:sz w:val="24"/>
          <w:szCs w:val="24"/>
        </w:rPr>
        <w:t>Uchwała wchodzi w życie z dniem podjęcia.</w:t>
      </w:r>
    </w:p>
    <w:p w:rsidR="00AA4D32" w:rsidRPr="00E73B4F" w:rsidRDefault="00AA4D32" w:rsidP="00AA4D32">
      <w:pPr>
        <w:jc w:val="both"/>
        <w:rPr>
          <w:rFonts w:cstheme="minorHAnsi"/>
          <w:sz w:val="24"/>
          <w:szCs w:val="24"/>
        </w:rPr>
      </w:pPr>
    </w:p>
    <w:p w:rsidR="00AA4D32" w:rsidRDefault="00AA4D32">
      <w:pPr>
        <w:jc w:val="both"/>
        <w:rPr>
          <w:rFonts w:cstheme="minorHAnsi"/>
          <w:sz w:val="24"/>
          <w:szCs w:val="24"/>
        </w:rPr>
      </w:pPr>
    </w:p>
    <w:p w:rsidR="007E58BC" w:rsidRDefault="007E58BC">
      <w:pPr>
        <w:jc w:val="both"/>
        <w:rPr>
          <w:rFonts w:cstheme="minorHAnsi"/>
          <w:sz w:val="24"/>
          <w:szCs w:val="24"/>
        </w:rPr>
      </w:pPr>
    </w:p>
    <w:p w:rsidR="007E58BC" w:rsidRDefault="007E58BC">
      <w:pPr>
        <w:jc w:val="both"/>
        <w:rPr>
          <w:rFonts w:cstheme="minorHAnsi"/>
          <w:sz w:val="24"/>
          <w:szCs w:val="24"/>
        </w:rPr>
      </w:pPr>
    </w:p>
    <w:p w:rsidR="007E58BC" w:rsidRDefault="007E58BC">
      <w:pPr>
        <w:jc w:val="both"/>
        <w:rPr>
          <w:rFonts w:cstheme="minorHAnsi"/>
          <w:sz w:val="24"/>
          <w:szCs w:val="24"/>
        </w:rPr>
      </w:pPr>
    </w:p>
    <w:p w:rsidR="007E58BC" w:rsidRDefault="007E58BC">
      <w:pPr>
        <w:jc w:val="both"/>
        <w:rPr>
          <w:rFonts w:cstheme="minorHAnsi"/>
          <w:sz w:val="24"/>
          <w:szCs w:val="24"/>
        </w:rPr>
      </w:pPr>
    </w:p>
    <w:p w:rsidR="007E58BC" w:rsidRDefault="007E58BC">
      <w:pPr>
        <w:jc w:val="both"/>
        <w:rPr>
          <w:rFonts w:cstheme="minorHAnsi"/>
          <w:sz w:val="24"/>
          <w:szCs w:val="24"/>
        </w:rPr>
      </w:pPr>
    </w:p>
    <w:p w:rsidR="007E58BC" w:rsidRPr="00637F30" w:rsidRDefault="007E58BC" w:rsidP="007E58BC">
      <w:pPr>
        <w:spacing w:after="0"/>
        <w:jc w:val="center"/>
        <w:rPr>
          <w:b/>
          <w:sz w:val="28"/>
          <w:szCs w:val="28"/>
        </w:rPr>
      </w:pPr>
      <w:r w:rsidRPr="00637F30">
        <w:rPr>
          <w:b/>
          <w:sz w:val="28"/>
          <w:szCs w:val="28"/>
        </w:rPr>
        <w:lastRenderedPageBreak/>
        <w:t>Uzasadnienie</w:t>
      </w:r>
    </w:p>
    <w:p w:rsidR="007E58BC" w:rsidRPr="00637F30" w:rsidRDefault="007E58BC" w:rsidP="007E58BC">
      <w:pPr>
        <w:spacing w:after="0"/>
        <w:jc w:val="center"/>
        <w:rPr>
          <w:b/>
          <w:sz w:val="28"/>
          <w:szCs w:val="28"/>
        </w:rPr>
      </w:pPr>
      <w:r w:rsidRPr="00637F30">
        <w:rPr>
          <w:b/>
          <w:sz w:val="28"/>
          <w:szCs w:val="28"/>
        </w:rPr>
        <w:t xml:space="preserve">do Uchwały Nr </w:t>
      </w:r>
      <w:r w:rsidRPr="00637F30">
        <w:rPr>
          <w:sz w:val="28"/>
          <w:szCs w:val="28"/>
        </w:rPr>
        <w:t xml:space="preserve">……………………… </w:t>
      </w:r>
      <w:r w:rsidRPr="00637F30">
        <w:rPr>
          <w:b/>
          <w:sz w:val="28"/>
          <w:szCs w:val="28"/>
        </w:rPr>
        <w:t>Rady Miejskiej</w:t>
      </w:r>
    </w:p>
    <w:p w:rsidR="007E58BC" w:rsidRPr="00637F30" w:rsidRDefault="007E58BC" w:rsidP="007E58BC">
      <w:pPr>
        <w:spacing w:after="0"/>
        <w:jc w:val="center"/>
        <w:rPr>
          <w:b/>
          <w:sz w:val="28"/>
          <w:szCs w:val="28"/>
        </w:rPr>
      </w:pPr>
      <w:r w:rsidRPr="00637F30">
        <w:rPr>
          <w:b/>
          <w:sz w:val="28"/>
          <w:szCs w:val="28"/>
        </w:rPr>
        <w:t xml:space="preserve"> w Radzyminie z dnia</w:t>
      </w:r>
      <w:r w:rsidRPr="00637F30">
        <w:rPr>
          <w:sz w:val="28"/>
          <w:szCs w:val="28"/>
        </w:rPr>
        <w:t xml:space="preserve"> ………………………..</w:t>
      </w:r>
      <w:r w:rsidRPr="00637F30">
        <w:rPr>
          <w:b/>
          <w:sz w:val="28"/>
          <w:szCs w:val="28"/>
        </w:rPr>
        <w:t xml:space="preserve"> 2019 r.</w:t>
      </w:r>
    </w:p>
    <w:p w:rsidR="007E58BC" w:rsidRPr="00637F30" w:rsidRDefault="007E58BC" w:rsidP="007E58BC">
      <w:pPr>
        <w:spacing w:after="0"/>
        <w:jc w:val="center"/>
        <w:rPr>
          <w:sz w:val="24"/>
          <w:szCs w:val="24"/>
        </w:rPr>
      </w:pPr>
    </w:p>
    <w:p w:rsidR="007E58BC" w:rsidRDefault="007E58BC" w:rsidP="007E58BC">
      <w:pPr>
        <w:jc w:val="both"/>
        <w:rPr>
          <w:rFonts w:cstheme="minorHAnsi"/>
          <w:b/>
          <w:sz w:val="24"/>
          <w:szCs w:val="24"/>
        </w:rPr>
      </w:pPr>
      <w:r w:rsidRPr="00637F30">
        <w:rPr>
          <w:rFonts w:cstheme="minorHAnsi"/>
          <w:b/>
          <w:sz w:val="24"/>
          <w:szCs w:val="24"/>
        </w:rPr>
        <w:t>w sprawie przystąpienia do sporządzenia miejscowego planu zagosp</w:t>
      </w:r>
      <w:r>
        <w:rPr>
          <w:rFonts w:cstheme="minorHAnsi"/>
          <w:b/>
          <w:sz w:val="24"/>
          <w:szCs w:val="24"/>
        </w:rPr>
        <w:t>odarowania przestrzennego</w:t>
      </w:r>
      <w:r w:rsidRPr="00637F30">
        <w:rPr>
          <w:rFonts w:cstheme="minorHAnsi"/>
          <w:b/>
          <w:sz w:val="24"/>
          <w:szCs w:val="24"/>
        </w:rPr>
        <w:t xml:space="preserve"> obrębu Cegie</w:t>
      </w:r>
      <w:r>
        <w:rPr>
          <w:rFonts w:cstheme="minorHAnsi"/>
          <w:b/>
          <w:sz w:val="24"/>
          <w:szCs w:val="24"/>
        </w:rPr>
        <w:t>lnia, na terenie g</w:t>
      </w:r>
      <w:r w:rsidRPr="00637F30">
        <w:rPr>
          <w:rFonts w:cstheme="minorHAnsi"/>
          <w:b/>
          <w:sz w:val="24"/>
          <w:szCs w:val="24"/>
        </w:rPr>
        <w:t>miny Radzymin</w:t>
      </w:r>
      <w:r>
        <w:rPr>
          <w:rFonts w:cstheme="minorHAnsi"/>
          <w:b/>
          <w:sz w:val="24"/>
          <w:szCs w:val="24"/>
        </w:rPr>
        <w:t xml:space="preserve"> – część „A-2”</w:t>
      </w:r>
    </w:p>
    <w:p w:rsidR="007E58BC" w:rsidRPr="00637F30" w:rsidRDefault="007E58BC" w:rsidP="007E58BC">
      <w:pPr>
        <w:jc w:val="both"/>
        <w:rPr>
          <w:rFonts w:cstheme="minorHAnsi"/>
          <w:b/>
          <w:sz w:val="24"/>
          <w:szCs w:val="24"/>
        </w:rPr>
      </w:pPr>
    </w:p>
    <w:p w:rsidR="007E58BC" w:rsidRDefault="007E58BC" w:rsidP="007E58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Dotychczasowe prace nad miejscowym planem zagospodarowania przestrzennego dla obrębu Cegielnia w części doprowadzone do pierwszego wyłożenia do publicznego wglądu, ukazały mnogość problemów dotyczących omawianego obszar, a także konieczność wstrzymania opracowania planu do czasu uchwalenia nowego studium.</w:t>
      </w:r>
    </w:p>
    <w:p w:rsidR="007E58BC" w:rsidRDefault="007E58BC" w:rsidP="007E58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czerwca 2019 </w:t>
      </w:r>
      <w:r w:rsidRPr="001661F1">
        <w:rPr>
          <w:sz w:val="24"/>
          <w:szCs w:val="24"/>
        </w:rPr>
        <w:t xml:space="preserve">r. Rada Miejska w Radzyminie uchwaliła nowe </w:t>
      </w:r>
      <w:r>
        <w:rPr>
          <w:sz w:val="24"/>
          <w:szCs w:val="24"/>
        </w:rPr>
        <w:t xml:space="preserve">Studium Uwarunkowań </w:t>
      </w:r>
      <w:r w:rsidRPr="001661F1">
        <w:rPr>
          <w:sz w:val="24"/>
          <w:szCs w:val="24"/>
        </w:rPr>
        <w:t>i Kierunków Zagospodarowania Przestrzennego Gminy</w:t>
      </w:r>
      <w:r>
        <w:rPr>
          <w:sz w:val="24"/>
          <w:szCs w:val="24"/>
        </w:rPr>
        <w:t xml:space="preserve"> Radzymin</w:t>
      </w:r>
      <w:r w:rsidRPr="00201087">
        <w:rPr>
          <w:sz w:val="24"/>
          <w:szCs w:val="24"/>
        </w:rPr>
        <w:t>,</w:t>
      </w:r>
      <w:r w:rsidRPr="00166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zgodne z obecnie obowiązującym prawodawstwem oraz </w:t>
      </w:r>
      <w:r w:rsidRPr="001661F1">
        <w:rPr>
          <w:sz w:val="24"/>
          <w:szCs w:val="24"/>
        </w:rPr>
        <w:t xml:space="preserve">odpowiadające na zmieniające się potrzeby </w:t>
      </w:r>
      <w:r>
        <w:rPr>
          <w:sz w:val="24"/>
          <w:szCs w:val="24"/>
        </w:rPr>
        <w:t xml:space="preserve">planistyczne </w:t>
      </w:r>
      <w:r w:rsidRPr="001661F1">
        <w:rPr>
          <w:sz w:val="24"/>
          <w:szCs w:val="24"/>
        </w:rPr>
        <w:t>gminy</w:t>
      </w:r>
      <w:r>
        <w:rPr>
          <w:sz w:val="24"/>
          <w:szCs w:val="24"/>
        </w:rPr>
        <w:t xml:space="preserve">, z </w:t>
      </w:r>
      <w:r w:rsidRPr="001661F1">
        <w:rPr>
          <w:sz w:val="24"/>
          <w:szCs w:val="24"/>
        </w:rPr>
        <w:t>tendencjami rozwoju</w:t>
      </w:r>
      <w:r>
        <w:rPr>
          <w:sz w:val="24"/>
          <w:szCs w:val="24"/>
        </w:rPr>
        <w:t xml:space="preserve"> </w:t>
      </w:r>
      <w:r w:rsidRPr="001661F1">
        <w:rPr>
          <w:sz w:val="24"/>
          <w:szCs w:val="24"/>
        </w:rPr>
        <w:t xml:space="preserve">i </w:t>
      </w:r>
      <w:r>
        <w:rPr>
          <w:sz w:val="24"/>
          <w:szCs w:val="24"/>
        </w:rPr>
        <w:t>nowoczesną</w:t>
      </w:r>
      <w:r w:rsidRPr="001661F1">
        <w:rPr>
          <w:sz w:val="24"/>
          <w:szCs w:val="24"/>
        </w:rPr>
        <w:t xml:space="preserve"> polityką przestrzenną.</w:t>
      </w:r>
    </w:p>
    <w:p w:rsidR="007E58BC" w:rsidRDefault="007E58BC" w:rsidP="007E58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Uchwalone nowe Studium w obecnym kształcie modyfikuje funkcje i ustalenia dla  poszczególnych obszarów, przez co sporządzany dotychczas projekt miejscowego planu jest niedostosowany do określonych w Studium zasad zagospodarowania. W efekcie konieczne jest całościowe ponowienie prac planistycznych w celu zachowania zgodności prowadzonej procedury planistycznej z obowiązującymi wymogami prawa, w tym również ponowienie etapu uzgadniania i opiniowania opracowywanego projektu miejscowego planu.</w:t>
      </w:r>
    </w:p>
    <w:p w:rsidR="007E58BC" w:rsidRDefault="007E58BC" w:rsidP="007E58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Ustalenia Studium, jak również zmiany w przepisach prawnych determinują określone przeznaczenia</w:t>
      </w:r>
      <w:r w:rsidRPr="004D6866">
        <w:rPr>
          <w:sz w:val="24"/>
          <w:szCs w:val="24"/>
        </w:rPr>
        <w:t xml:space="preserve"> terenów w no</w:t>
      </w:r>
      <w:r>
        <w:rPr>
          <w:sz w:val="24"/>
          <w:szCs w:val="24"/>
        </w:rPr>
        <w:t xml:space="preserve">wo powstającym miejscowym planie </w:t>
      </w:r>
      <w:r w:rsidRPr="004D6866">
        <w:rPr>
          <w:sz w:val="24"/>
          <w:szCs w:val="24"/>
        </w:rPr>
        <w:t>zagospodarowania przestrzennego</w:t>
      </w:r>
      <w:r>
        <w:rPr>
          <w:sz w:val="24"/>
          <w:szCs w:val="24"/>
        </w:rPr>
        <w:t>,</w:t>
      </w:r>
      <w:r w:rsidRPr="004D6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powoduje, że </w:t>
      </w:r>
      <w:r w:rsidRPr="004D6866">
        <w:rPr>
          <w:sz w:val="24"/>
          <w:szCs w:val="24"/>
        </w:rPr>
        <w:t xml:space="preserve">opracowywanie planu miejscowego </w:t>
      </w:r>
      <w:r>
        <w:rPr>
          <w:sz w:val="24"/>
          <w:szCs w:val="24"/>
        </w:rPr>
        <w:t>w dotychczasowym obszarze</w:t>
      </w:r>
      <w:r w:rsidRPr="004D6866">
        <w:rPr>
          <w:sz w:val="24"/>
          <w:szCs w:val="24"/>
        </w:rPr>
        <w:t xml:space="preserve"> </w:t>
      </w:r>
      <w:r>
        <w:rPr>
          <w:sz w:val="24"/>
          <w:szCs w:val="24"/>
        </w:rPr>
        <w:t>stało się bezzasadne, a co z tym związane, pojawia się potrzeba zmiany granic opracowania planu.</w:t>
      </w:r>
    </w:p>
    <w:p w:rsidR="007E58BC" w:rsidRPr="004D6866" w:rsidRDefault="007E58BC" w:rsidP="007E58BC">
      <w:pPr>
        <w:spacing w:line="276" w:lineRule="auto"/>
        <w:ind w:firstLine="708"/>
        <w:jc w:val="both"/>
        <w:rPr>
          <w:sz w:val="24"/>
          <w:szCs w:val="24"/>
        </w:rPr>
      </w:pPr>
      <w:r w:rsidRPr="004D6866">
        <w:rPr>
          <w:sz w:val="24"/>
          <w:szCs w:val="24"/>
        </w:rPr>
        <w:t>Uwzględniając powyższe argumenty</w:t>
      </w:r>
      <w:r>
        <w:rPr>
          <w:sz w:val="24"/>
          <w:szCs w:val="24"/>
        </w:rPr>
        <w:t>,</w:t>
      </w:r>
      <w:r w:rsidRPr="004D6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interesie gminy jest doprecyzowanie nowych granic opracowania planu obejmującego część obrębu Cegielnia, a zatem </w:t>
      </w:r>
      <w:r w:rsidRPr="004D6866">
        <w:rPr>
          <w:sz w:val="24"/>
          <w:szCs w:val="24"/>
        </w:rPr>
        <w:t>zasadne jest podjęcie omawianej uchwały.</w:t>
      </w:r>
    </w:p>
    <w:p w:rsidR="007E58BC" w:rsidRPr="00E73B4F" w:rsidRDefault="007E58B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7E58BC" w:rsidRPr="00E73B4F" w:rsidSect="004A3F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2"/>
    <w:rsid w:val="00080D50"/>
    <w:rsid w:val="001E6610"/>
    <w:rsid w:val="00280245"/>
    <w:rsid w:val="0046206D"/>
    <w:rsid w:val="004A3F96"/>
    <w:rsid w:val="005D1ECF"/>
    <w:rsid w:val="00782FEA"/>
    <w:rsid w:val="007E58BC"/>
    <w:rsid w:val="00823313"/>
    <w:rsid w:val="008873F7"/>
    <w:rsid w:val="00AA4D32"/>
    <w:rsid w:val="00C567C0"/>
    <w:rsid w:val="00E567A5"/>
    <w:rsid w:val="00E73B4F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9D8A-667B-49B8-B55A-CA9B077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4D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Pogorzelska</dc:creator>
  <cp:keywords/>
  <dc:description/>
  <cp:lastModifiedBy>Ewa EK. Kowalska</cp:lastModifiedBy>
  <cp:revision>2</cp:revision>
  <cp:lastPrinted>2019-09-05T06:29:00Z</cp:lastPrinted>
  <dcterms:created xsi:type="dcterms:W3CDTF">2019-09-19T09:28:00Z</dcterms:created>
  <dcterms:modified xsi:type="dcterms:W3CDTF">2019-09-19T09:28:00Z</dcterms:modified>
</cp:coreProperties>
</file>