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1" w:rsidRPr="00344FBA" w:rsidRDefault="00B4790E" w:rsidP="00344FBA">
      <w:pPr>
        <w:jc w:val="center"/>
        <w:rPr>
          <w:b/>
        </w:rPr>
      </w:pPr>
      <w:bookmarkStart w:id="0" w:name="_GoBack"/>
      <w:bookmarkEnd w:id="0"/>
      <w:r w:rsidRPr="00344FBA">
        <w:rPr>
          <w:b/>
        </w:rPr>
        <w:t>U</w:t>
      </w:r>
      <w:r w:rsidR="0020029F">
        <w:rPr>
          <w:b/>
        </w:rPr>
        <w:t>CHWAŁA NR ………/VII/2019</w:t>
      </w:r>
    </w:p>
    <w:p w:rsidR="00B4790E" w:rsidRPr="00344FBA" w:rsidRDefault="00B4790E" w:rsidP="00344FBA">
      <w:pPr>
        <w:jc w:val="center"/>
        <w:rPr>
          <w:b/>
        </w:rPr>
      </w:pPr>
      <w:r w:rsidRPr="00344FBA">
        <w:rPr>
          <w:b/>
        </w:rPr>
        <w:t>RADY MIEJSKIEJ W RADZYMINIE</w:t>
      </w:r>
    </w:p>
    <w:p w:rsidR="00B4790E" w:rsidRDefault="0020029F" w:rsidP="00344FBA">
      <w:pPr>
        <w:jc w:val="center"/>
      </w:pPr>
      <w:r>
        <w:t>z dnia  25 kwietnia 2019</w:t>
      </w:r>
    </w:p>
    <w:p w:rsidR="00B4790E" w:rsidRDefault="00B4790E" w:rsidP="00344FBA">
      <w:pPr>
        <w:jc w:val="center"/>
        <w:rPr>
          <w:b/>
        </w:rPr>
      </w:pPr>
      <w:r w:rsidRPr="00344FBA">
        <w:rPr>
          <w:b/>
        </w:rPr>
        <w:t>zmieniająca uchwałę w sprawie wyboru metody ustalenia opłaty za gospodarowanie odpadami komunalnymi na nieruchomościach zamieszkałych oraz ustalenia stawki tej opłaty</w:t>
      </w:r>
    </w:p>
    <w:p w:rsidR="00344FBA" w:rsidRPr="00344FBA" w:rsidRDefault="00344FBA" w:rsidP="00344FBA">
      <w:pPr>
        <w:jc w:val="center"/>
        <w:rPr>
          <w:b/>
        </w:rPr>
      </w:pPr>
    </w:p>
    <w:p w:rsidR="00B4790E" w:rsidRDefault="00B4790E" w:rsidP="00344FBA">
      <w:pPr>
        <w:jc w:val="both"/>
      </w:pPr>
      <w:r>
        <w:t>Na podstawie art. 6k ust. 1 pkt 1 i ust. 2</w:t>
      </w:r>
      <w:r w:rsidR="00AE148E">
        <w:t>-</w:t>
      </w:r>
      <w:r>
        <w:t>3 ustawy z dnia 13 września 1996 r. o utrzymaniu czystości</w:t>
      </w:r>
      <w:r w:rsidR="00344FBA">
        <w:t xml:space="preserve">               </w:t>
      </w:r>
      <w:r>
        <w:t xml:space="preserve"> i porządku w gminach (Dz. U. z</w:t>
      </w:r>
      <w:r w:rsidR="00344FBA">
        <w:t xml:space="preserve"> 2018 r. poz. 1454 z późn. zm.</w:t>
      </w:r>
      <w:r>
        <w:t>)</w:t>
      </w:r>
      <w:r w:rsidR="00CD0E4D">
        <w:t xml:space="preserve"> </w:t>
      </w:r>
      <w:r>
        <w:t>oraz art. 18 ust. 2 pkt 8 w związku z art. 40 ust. 1 i art. 42 ustawy z dnia 8 marca 1990 r. o samorządzie gminnym (Dz. U. z 2019 r. poz.</w:t>
      </w:r>
      <w:r w:rsidR="00344FBA">
        <w:t xml:space="preserve"> 506</w:t>
      </w:r>
      <w:r>
        <w:t>) Rada Miejska w Radzyminie uchwala, co następuje:</w:t>
      </w:r>
    </w:p>
    <w:p w:rsidR="00B4790E" w:rsidRDefault="00B4790E" w:rsidP="00344FBA">
      <w:pPr>
        <w:jc w:val="both"/>
      </w:pPr>
      <w:r>
        <w:t>§1. W uchwale Nr 64/V/2019 Rady Miejskiej w Radzyminie z dnia 11 marca 2019 r. w sprawie wyboru metody ustalenia opłaty za gospodarowanie odpadami komunalnymi na nieruchomościach zamieszkałych oraz ustalenia stawki tej opłaty dokonuje się następujących zmian:</w:t>
      </w:r>
    </w:p>
    <w:p w:rsidR="00B4790E" w:rsidRDefault="00B4790E" w:rsidP="00344FBA">
      <w:pPr>
        <w:pStyle w:val="Akapitzlist"/>
        <w:numPr>
          <w:ilvl w:val="0"/>
          <w:numId w:val="4"/>
        </w:numPr>
        <w:jc w:val="both"/>
      </w:pPr>
      <w:r>
        <w:t>§1 otrzymuje brzmienie:</w:t>
      </w:r>
    </w:p>
    <w:p w:rsidR="00477496" w:rsidRDefault="00B4790E" w:rsidP="00344FBA">
      <w:pPr>
        <w:pStyle w:val="Akapitzlist"/>
        <w:ind w:left="360"/>
        <w:jc w:val="both"/>
      </w:pPr>
      <w:r>
        <w:t>„§1. 1. Dokonuje się wyboru metody ustalenia opłaty za gospodarowanie odpadami komunalnymi w taki sposób, że</w:t>
      </w:r>
      <w:r w:rsidR="00477496">
        <w:t>:</w:t>
      </w:r>
    </w:p>
    <w:p w:rsidR="00B4790E" w:rsidRDefault="00477496" w:rsidP="00344FBA">
      <w:pPr>
        <w:pStyle w:val="Akapitzlist"/>
        <w:ind w:left="360"/>
        <w:jc w:val="both"/>
      </w:pPr>
      <w:r>
        <w:t>1)</w:t>
      </w:r>
      <w:r w:rsidR="00B4790E">
        <w:t xml:space="preserve"> w przypadku nieruchomości</w:t>
      </w:r>
      <w:r w:rsidR="00A253AA">
        <w:t xml:space="preserve"> </w:t>
      </w:r>
      <w:r w:rsidR="00DA5FDF">
        <w:t xml:space="preserve">zabudowanych budynkami </w:t>
      </w:r>
      <w:r w:rsidR="00CD0E4D">
        <w:t xml:space="preserve">mieszkalnymi </w:t>
      </w:r>
      <w:r w:rsidR="000745C3">
        <w:t>wielorodzinny</w:t>
      </w:r>
      <w:r w:rsidR="00DA5FDF">
        <w:t>mi</w:t>
      </w:r>
      <w:r w:rsidR="00B4790E">
        <w:t>, na któr</w:t>
      </w:r>
      <w:r w:rsidR="00E90FB3">
        <w:t>ych</w:t>
      </w:r>
      <w:r w:rsidR="00B4790E">
        <w:t xml:space="preserve"> zamieszkują mieszkańcy, opłata za gospodarowanie odpadami komunalnymi stanowi iloczyn ilości zużytej wody z danej nieruchomości, oraz stawki opłaty ustalonej w §2</w:t>
      </w:r>
      <w:r w:rsidR="00A253AA">
        <w:t xml:space="preserve"> ust. 1 </w:t>
      </w:r>
      <w:r w:rsidR="00A253AA" w:rsidRPr="00D47A05">
        <w:t>lub</w:t>
      </w:r>
      <w:r w:rsidR="00A253AA">
        <w:t xml:space="preserve"> 2</w:t>
      </w:r>
      <w:r w:rsidR="00CD0E4D">
        <w:t>;</w:t>
      </w:r>
    </w:p>
    <w:p w:rsidR="00B4790E" w:rsidRDefault="00477496" w:rsidP="00344FBA">
      <w:pPr>
        <w:pStyle w:val="Akapitzlist"/>
        <w:ind w:left="360"/>
        <w:jc w:val="both"/>
      </w:pPr>
      <w:r>
        <w:t>2)</w:t>
      </w:r>
      <w:r w:rsidR="00A253AA">
        <w:t xml:space="preserve"> w przypadku nieruchomości </w:t>
      </w:r>
      <w:r w:rsidR="00DA5FDF">
        <w:t>zabudowanych budynkami</w:t>
      </w:r>
      <w:r w:rsidR="00CD0E4D">
        <w:t xml:space="preserve"> mieszkalnymi</w:t>
      </w:r>
      <w:r w:rsidR="00DA5FDF">
        <w:t xml:space="preserve"> </w:t>
      </w:r>
      <w:r w:rsidR="000745C3">
        <w:t>jednorodzinny</w:t>
      </w:r>
      <w:r w:rsidR="00DA5FDF">
        <w:t>mi</w:t>
      </w:r>
      <w:r w:rsidR="00A253AA">
        <w:t>, na któr</w:t>
      </w:r>
      <w:r w:rsidR="00EC06FF">
        <w:t>ych</w:t>
      </w:r>
      <w:r w:rsidR="00A253AA">
        <w:t xml:space="preserve"> zamieszkują mieszkańcy, </w:t>
      </w:r>
      <w:r w:rsidR="00344FBA" w:rsidRPr="005D33EF">
        <w:t>miesięczna</w:t>
      </w:r>
      <w:r w:rsidR="00344FBA" w:rsidRPr="00344FBA">
        <w:t xml:space="preserve"> </w:t>
      </w:r>
      <w:r w:rsidR="00A253AA">
        <w:t xml:space="preserve">opłata za gospodarowanie odpadami komunalnymi stanowi iloczyn liczby mieszkańców zamieszkujących daną nieruchomość oraz stawki opłaty ustalonej w §2 ust. 3 </w:t>
      </w:r>
      <w:r w:rsidR="00A253AA" w:rsidRPr="00D47A05">
        <w:t>lub</w:t>
      </w:r>
      <w:r w:rsidR="00A253AA">
        <w:t xml:space="preserve"> 4.</w:t>
      </w:r>
    </w:p>
    <w:p w:rsidR="00CD0E4D" w:rsidRDefault="00CD0E4D" w:rsidP="00344FBA">
      <w:pPr>
        <w:pStyle w:val="Akapitzlist"/>
        <w:ind w:left="360"/>
        <w:jc w:val="both"/>
      </w:pPr>
      <w:r w:rsidRPr="00CD0E4D">
        <w:t>2. Poprzez</w:t>
      </w:r>
      <w:r>
        <w:t xml:space="preserve"> budynek mieszkalny jednorodzinny, o którym mowa w ust. 1 pkt 2 rozumie się budynek, o którym mowa w art. 3 pkt 2a ustawy z dnia 7 lipca 1994 r. Prawo budowlane (Dz. U. z 2018 r. poz. 1202 z późn. zm.).</w:t>
      </w:r>
    </w:p>
    <w:p w:rsidR="00CD0E4D" w:rsidRPr="00CD0E4D" w:rsidRDefault="00CD0E4D" w:rsidP="00344FBA">
      <w:pPr>
        <w:pStyle w:val="Akapitzlist"/>
        <w:ind w:left="360"/>
        <w:jc w:val="both"/>
      </w:pPr>
      <w:r>
        <w:t>3. Poprzez budynek mieszkalny wielorodzinny, o którym mowa w ust. 1 pkt 1 rozumie się inne budynki mieszkalne, niż budynki mieszkalne jednorodzinne.”</w:t>
      </w:r>
    </w:p>
    <w:p w:rsidR="00B4790E" w:rsidRDefault="00B4790E" w:rsidP="00344FBA">
      <w:pPr>
        <w:pStyle w:val="Akapitzlist"/>
        <w:jc w:val="both"/>
      </w:pPr>
    </w:p>
    <w:p w:rsidR="00B4790E" w:rsidRDefault="00B4790E" w:rsidP="00344FBA">
      <w:pPr>
        <w:pStyle w:val="Akapitzlist"/>
        <w:numPr>
          <w:ilvl w:val="0"/>
          <w:numId w:val="4"/>
        </w:numPr>
        <w:jc w:val="both"/>
      </w:pPr>
      <w:r>
        <w:t>§2 otrzymuje brzmienie:</w:t>
      </w:r>
    </w:p>
    <w:p w:rsidR="00A253AA" w:rsidRDefault="00A253AA" w:rsidP="00344FBA">
      <w:pPr>
        <w:pStyle w:val="Akapitzlist"/>
        <w:ind w:left="360"/>
        <w:jc w:val="both"/>
      </w:pPr>
      <w:r>
        <w:t>„ §</w:t>
      </w:r>
      <w:r w:rsidR="00344FBA">
        <w:t>2. 1.</w:t>
      </w:r>
      <w:r w:rsidR="005119FD">
        <w:t>U</w:t>
      </w:r>
      <w:r w:rsidR="00344FBA">
        <w:t>sta</w:t>
      </w:r>
      <w:r w:rsidR="005119FD">
        <w:t>l</w:t>
      </w:r>
      <w:r w:rsidR="00344FBA">
        <w:t>a się stawkę opłaty za gospodarowanie odpadami komunalnymi w wysokości 8,95 zł za 1 m</w:t>
      </w:r>
      <w:r w:rsidR="00344FBA" w:rsidRPr="005D33EF">
        <w:rPr>
          <w:vertAlign w:val="superscript"/>
        </w:rPr>
        <w:t>3</w:t>
      </w:r>
      <w:r w:rsidR="00344FBA">
        <w:t xml:space="preserve"> zużytej wody z danej nieruchomości.</w:t>
      </w:r>
    </w:p>
    <w:p w:rsidR="00344FBA" w:rsidRDefault="00344FBA" w:rsidP="00344FBA">
      <w:pPr>
        <w:pStyle w:val="Akapitzlist"/>
        <w:ind w:left="360"/>
        <w:jc w:val="both"/>
      </w:pPr>
      <w:r>
        <w:t>2. Ustala się wyższą stawkę za gospodarowanie odpadami komunalnymi, jeżeli zbierane</w:t>
      </w:r>
      <w:r w:rsidR="008731BB">
        <w:t xml:space="preserve"> są one</w:t>
      </w:r>
      <w:r>
        <w:t xml:space="preserve"> i odbierane w sposób nieselektywny, w wysokości 17,90 zł za 1 m</w:t>
      </w:r>
      <w:r w:rsidRPr="005D33EF">
        <w:rPr>
          <w:vertAlign w:val="superscript"/>
        </w:rPr>
        <w:t>3</w:t>
      </w:r>
      <w:r>
        <w:t xml:space="preserve"> zużytej wody z danej nieruchomości.</w:t>
      </w:r>
    </w:p>
    <w:p w:rsidR="00344FBA" w:rsidRDefault="00344FBA" w:rsidP="00344FBA">
      <w:pPr>
        <w:pStyle w:val="Akapitzlist"/>
        <w:ind w:left="360"/>
        <w:jc w:val="both"/>
      </w:pPr>
      <w:r>
        <w:t xml:space="preserve">3. Ustala się stawkę opłaty za gospodarowanie odpadami komunalnymi w wysokości </w:t>
      </w:r>
      <w:r w:rsidR="000745C3">
        <w:t>3</w:t>
      </w:r>
      <w:r w:rsidR="006D2BB5">
        <w:t>2</w:t>
      </w:r>
      <w:r>
        <w:t>,00 zł miesięcznie od osoby zamieszkującej daną nieruchomość.</w:t>
      </w:r>
    </w:p>
    <w:p w:rsidR="00344FBA" w:rsidRDefault="00344FBA" w:rsidP="00344FBA">
      <w:pPr>
        <w:pStyle w:val="Akapitzlist"/>
        <w:ind w:left="360"/>
        <w:jc w:val="both"/>
      </w:pPr>
      <w:r>
        <w:t xml:space="preserve">4. Ustala się wyższą stawkę za gospodarowanie odpadami komunalnymi, jeżeli są zbierane i odbierane w sposób nieselektywny, w wysokości </w:t>
      </w:r>
      <w:r w:rsidR="006D2BB5">
        <w:t>64</w:t>
      </w:r>
      <w:r>
        <w:t>,00 zł mi</w:t>
      </w:r>
      <w:r w:rsidR="005119FD">
        <w:t>esięcznie od osoby zamieszkującej</w:t>
      </w:r>
      <w:r>
        <w:t xml:space="preserve"> daną nieruchomość.”</w:t>
      </w:r>
    </w:p>
    <w:p w:rsidR="00B4790E" w:rsidRDefault="00B4790E" w:rsidP="00344FBA">
      <w:pPr>
        <w:jc w:val="both"/>
      </w:pPr>
      <w:r>
        <w:t>§2. Wykonanie uchwały powierza się Burmistrzowi Radzymina.</w:t>
      </w:r>
    </w:p>
    <w:p w:rsidR="00A253AA" w:rsidRDefault="00B4790E" w:rsidP="00B70BFE">
      <w:pPr>
        <w:jc w:val="both"/>
      </w:pPr>
      <w:r>
        <w:t>§3. Uchwała</w:t>
      </w:r>
      <w:r w:rsidR="000745C3">
        <w:t xml:space="preserve"> </w:t>
      </w:r>
      <w:r w:rsidR="00CD0E4D">
        <w:t>wchodzi w życie z</w:t>
      </w:r>
      <w:r w:rsidR="000745C3">
        <w:t xml:space="preserve"> dni</w:t>
      </w:r>
      <w:r w:rsidR="00CD0E4D">
        <w:t>em</w:t>
      </w:r>
      <w:r w:rsidR="000745C3">
        <w:t xml:space="preserve"> 1</w:t>
      </w:r>
      <w:r w:rsidR="00CD0E4D">
        <w:t xml:space="preserve"> czerwca </w:t>
      </w:r>
      <w:r w:rsidR="000745C3">
        <w:t>2019</w:t>
      </w:r>
      <w:r w:rsidR="00CD0E4D">
        <w:t xml:space="preserve"> r.</w:t>
      </w:r>
      <w:r w:rsidR="000745C3">
        <w:t xml:space="preserve"> i podlega ogłoszeniu</w:t>
      </w:r>
      <w:r>
        <w:t xml:space="preserve"> w Dzienniku Urzędowym Województwa Mazowieckiego.</w:t>
      </w:r>
    </w:p>
    <w:sectPr w:rsidR="00A253AA" w:rsidSect="0011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134"/>
    <w:multiLevelType w:val="hybridMultilevel"/>
    <w:tmpl w:val="4524F5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C7DAA"/>
    <w:multiLevelType w:val="hybridMultilevel"/>
    <w:tmpl w:val="885E0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95DCA"/>
    <w:multiLevelType w:val="hybridMultilevel"/>
    <w:tmpl w:val="BF34D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3CAC"/>
    <w:multiLevelType w:val="hybridMultilevel"/>
    <w:tmpl w:val="048EF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90E"/>
    <w:rsid w:val="000745C3"/>
    <w:rsid w:val="000A2565"/>
    <w:rsid w:val="00100ED5"/>
    <w:rsid w:val="00110EB4"/>
    <w:rsid w:val="0012763D"/>
    <w:rsid w:val="00145998"/>
    <w:rsid w:val="0020029F"/>
    <w:rsid w:val="00344FBA"/>
    <w:rsid w:val="00477496"/>
    <w:rsid w:val="005119FD"/>
    <w:rsid w:val="005D33EF"/>
    <w:rsid w:val="006D2BB5"/>
    <w:rsid w:val="008731BB"/>
    <w:rsid w:val="008B637E"/>
    <w:rsid w:val="00A253AA"/>
    <w:rsid w:val="00AA6503"/>
    <w:rsid w:val="00AD63E3"/>
    <w:rsid w:val="00AE148E"/>
    <w:rsid w:val="00B4790E"/>
    <w:rsid w:val="00B70BFE"/>
    <w:rsid w:val="00CC38CF"/>
    <w:rsid w:val="00CD0E4D"/>
    <w:rsid w:val="00CE1251"/>
    <w:rsid w:val="00D47A05"/>
    <w:rsid w:val="00D72F4F"/>
    <w:rsid w:val="00DA09F1"/>
    <w:rsid w:val="00DA2F02"/>
    <w:rsid w:val="00DA5FDF"/>
    <w:rsid w:val="00E90FB3"/>
    <w:rsid w:val="00EB5FD9"/>
    <w:rsid w:val="00EC06FF"/>
    <w:rsid w:val="00F6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KC. Chacinski</dc:creator>
  <cp:lastModifiedBy>ewojcieszkiewicz</cp:lastModifiedBy>
  <cp:revision>4</cp:revision>
  <cp:lastPrinted>2019-04-18T10:09:00Z</cp:lastPrinted>
  <dcterms:created xsi:type="dcterms:W3CDTF">2019-04-23T14:12:00Z</dcterms:created>
  <dcterms:modified xsi:type="dcterms:W3CDTF">2019-04-25T09:43:00Z</dcterms:modified>
</cp:coreProperties>
</file>