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08" w:rsidRPr="0040683C" w:rsidRDefault="00BE7308" w:rsidP="00311534">
      <w:pPr>
        <w:jc w:val="center"/>
        <w:rPr>
          <w:rFonts w:ascii="&amp;quot" w:hAnsi="&amp;quot"/>
          <w:b/>
          <w:sz w:val="24"/>
          <w:szCs w:val="24"/>
        </w:rPr>
      </w:pPr>
      <w:bookmarkStart w:id="0" w:name="_GoBack"/>
      <w:bookmarkEnd w:id="0"/>
      <w:r w:rsidRPr="0040683C">
        <w:rPr>
          <w:rFonts w:ascii="&amp;quot" w:hAnsi="&amp;quot"/>
          <w:b/>
          <w:sz w:val="24"/>
          <w:szCs w:val="24"/>
        </w:rPr>
        <w:t>UCHWAŁA NR …../2019</w:t>
      </w:r>
    </w:p>
    <w:p w:rsidR="00BE7308" w:rsidRPr="0040683C" w:rsidRDefault="00BE7308" w:rsidP="00311534">
      <w:pPr>
        <w:jc w:val="center"/>
        <w:rPr>
          <w:rFonts w:ascii="&amp;quot" w:hAnsi="&amp;quot"/>
          <w:b/>
          <w:sz w:val="24"/>
          <w:szCs w:val="24"/>
        </w:rPr>
      </w:pPr>
      <w:r w:rsidRPr="0040683C">
        <w:rPr>
          <w:rFonts w:ascii="&amp;quot" w:hAnsi="&amp;quot"/>
          <w:b/>
          <w:sz w:val="24"/>
          <w:szCs w:val="24"/>
        </w:rPr>
        <w:t>RADY MIEJSKIEJ W RADZYMINIE</w:t>
      </w:r>
    </w:p>
    <w:p w:rsidR="00BE7308" w:rsidRPr="0040683C" w:rsidRDefault="00BE7308" w:rsidP="003341BD">
      <w:pPr>
        <w:jc w:val="center"/>
        <w:rPr>
          <w:rFonts w:ascii="&amp;quot" w:hAnsi="&amp;quot"/>
          <w:b/>
          <w:sz w:val="24"/>
          <w:szCs w:val="24"/>
        </w:rPr>
      </w:pPr>
      <w:r w:rsidRPr="0040683C">
        <w:rPr>
          <w:rFonts w:ascii="&amp;quot" w:hAnsi="&amp;quot"/>
          <w:b/>
          <w:sz w:val="24"/>
          <w:szCs w:val="24"/>
        </w:rPr>
        <w:t xml:space="preserve">z dnia ___ ………………………. 2019 r. </w:t>
      </w:r>
    </w:p>
    <w:p w:rsidR="00BE7308" w:rsidRPr="0040683C" w:rsidRDefault="00BE7308" w:rsidP="0083135F">
      <w:pPr>
        <w:spacing w:after="0" w:line="240" w:lineRule="auto"/>
        <w:jc w:val="both"/>
        <w:rPr>
          <w:rFonts w:ascii="&amp;quot" w:hAnsi="&amp;quot"/>
          <w:b/>
          <w:sz w:val="24"/>
          <w:szCs w:val="24"/>
          <w:lang w:eastAsia="pl-PL"/>
        </w:rPr>
      </w:pPr>
    </w:p>
    <w:p w:rsidR="00BE7308" w:rsidRPr="0040683C" w:rsidRDefault="00BE7308" w:rsidP="00C51898">
      <w:pPr>
        <w:spacing w:after="0" w:line="240" w:lineRule="auto"/>
        <w:jc w:val="center"/>
        <w:rPr>
          <w:rFonts w:ascii="&amp;quot" w:hAnsi="&amp;quot"/>
          <w:b/>
          <w:sz w:val="24"/>
          <w:szCs w:val="24"/>
          <w:lang w:eastAsia="pl-PL"/>
        </w:rPr>
      </w:pPr>
      <w:r w:rsidRPr="0040683C">
        <w:rPr>
          <w:rFonts w:ascii="&amp;quot" w:hAnsi="&amp;quot"/>
          <w:b/>
          <w:sz w:val="24"/>
          <w:szCs w:val="24"/>
          <w:lang w:eastAsia="pl-PL"/>
        </w:rPr>
        <w:t>w sprawie  zmian w Statucie Gminy Radzymin</w:t>
      </w:r>
    </w:p>
    <w:p w:rsidR="00BE7308" w:rsidRPr="0040683C" w:rsidRDefault="00BE7308" w:rsidP="0083135F">
      <w:pPr>
        <w:spacing w:after="0" w:line="240" w:lineRule="auto"/>
        <w:jc w:val="both"/>
        <w:rPr>
          <w:rFonts w:ascii="&amp;quot" w:hAnsi="&amp;quot"/>
          <w:b/>
          <w:sz w:val="24"/>
          <w:szCs w:val="24"/>
          <w:lang w:eastAsia="pl-PL"/>
        </w:rPr>
      </w:pPr>
    </w:p>
    <w:p w:rsidR="00BE7308" w:rsidRPr="0040683C" w:rsidRDefault="00BE7308" w:rsidP="008271B1">
      <w:pPr>
        <w:spacing w:after="0" w:line="240" w:lineRule="auto"/>
        <w:ind w:firstLine="708"/>
        <w:jc w:val="both"/>
        <w:rPr>
          <w:rFonts w:ascii="&amp;quot" w:hAnsi="&amp;quot"/>
          <w:sz w:val="24"/>
          <w:szCs w:val="24"/>
          <w:lang w:eastAsia="pl-PL"/>
        </w:rPr>
      </w:pPr>
      <w:r w:rsidRPr="0040683C">
        <w:rPr>
          <w:rFonts w:ascii="&amp;quot" w:hAnsi="&amp;quot"/>
          <w:sz w:val="24"/>
          <w:szCs w:val="24"/>
          <w:lang w:eastAsia="pl-PL"/>
        </w:rPr>
        <w:t xml:space="preserve">Na podstawie art. 3 ust. 1 i art. 18 ust. 2 pkt 1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40683C">
          <w:rPr>
            <w:rFonts w:ascii="&amp;quot" w:hAnsi="&amp;quot"/>
            <w:sz w:val="24"/>
            <w:szCs w:val="24"/>
            <w:lang w:eastAsia="pl-PL"/>
          </w:rPr>
          <w:t>8 marca 1990 r.</w:t>
        </w:r>
      </w:smartTag>
      <w:r w:rsidRPr="0040683C">
        <w:rPr>
          <w:rFonts w:ascii="&amp;quot" w:hAnsi="&amp;quot"/>
          <w:sz w:val="24"/>
          <w:szCs w:val="24"/>
          <w:lang w:eastAsia="pl-PL"/>
        </w:rPr>
        <w:t xml:space="preserve"> </w:t>
      </w:r>
      <w:r w:rsidRPr="0040683C">
        <w:rPr>
          <w:rFonts w:ascii="&amp;quot" w:hAnsi="&amp;quot"/>
          <w:sz w:val="24"/>
          <w:szCs w:val="24"/>
          <w:lang w:eastAsia="pl-PL"/>
        </w:rPr>
        <w:br/>
        <w:t xml:space="preserve">o samorządzie gminnym (Dz. U. z 2018 r., poz. 994 z </w:t>
      </w:r>
      <w:proofErr w:type="spellStart"/>
      <w:r w:rsidRPr="0040683C">
        <w:rPr>
          <w:rFonts w:ascii="&amp;quot" w:hAnsi="&amp;quot"/>
          <w:sz w:val="24"/>
          <w:szCs w:val="24"/>
          <w:lang w:eastAsia="pl-PL"/>
        </w:rPr>
        <w:t>późn</w:t>
      </w:r>
      <w:proofErr w:type="spellEnd"/>
      <w:r w:rsidRPr="0040683C">
        <w:rPr>
          <w:rFonts w:ascii="&amp;quot" w:hAnsi="&amp;quot"/>
          <w:sz w:val="24"/>
          <w:szCs w:val="24"/>
          <w:lang w:eastAsia="pl-PL"/>
        </w:rPr>
        <w:t xml:space="preserve">. zm.) w związku z art. 15 ustawy z dnia </w:t>
      </w:r>
      <w:smartTag w:uri="urn:schemas-microsoft-com:office:smarttags" w:element="date">
        <w:smartTagPr>
          <w:attr w:name="ls" w:val="trans"/>
          <w:attr w:name="Month" w:val="1"/>
          <w:attr w:name="Day" w:val="11"/>
          <w:attr w:name="Year" w:val="2018"/>
        </w:smartTagPr>
        <w:r w:rsidRPr="0040683C">
          <w:rPr>
            <w:rFonts w:ascii="&amp;quot" w:hAnsi="&amp;quot"/>
            <w:sz w:val="24"/>
            <w:szCs w:val="24"/>
            <w:lang w:eastAsia="pl-PL"/>
          </w:rPr>
          <w:t>11 stycznia 2018 r.</w:t>
        </w:r>
      </w:smartTag>
      <w:r w:rsidRPr="0040683C">
        <w:rPr>
          <w:rFonts w:ascii="&amp;quot" w:hAnsi="&amp;quot"/>
          <w:sz w:val="24"/>
          <w:szCs w:val="24"/>
          <w:lang w:eastAsia="pl-PL"/>
        </w:rPr>
        <w:t xml:space="preserve"> o zmianie niektórych ustaw w celu zwiększenia udziału obywateli w procesie wybierania, funkcjonowania i kontrolowania niektórych organów publicznych (Dz. U. z 2018 r., poz. 130)  Rada Miejska w Radzyminie  uchwala, </w:t>
      </w:r>
      <w:r w:rsidR="001358D4">
        <w:rPr>
          <w:rFonts w:ascii="&amp;quot" w:hAnsi="&amp;quot"/>
          <w:sz w:val="24"/>
          <w:szCs w:val="24"/>
          <w:lang w:eastAsia="pl-PL"/>
        </w:rPr>
        <w:br/>
      </w:r>
      <w:r w:rsidRPr="0040683C">
        <w:rPr>
          <w:rFonts w:ascii="&amp;quot" w:hAnsi="&amp;quot"/>
          <w:sz w:val="24"/>
          <w:szCs w:val="24"/>
          <w:lang w:eastAsia="pl-PL"/>
        </w:rPr>
        <w:t>co następuje:</w:t>
      </w:r>
    </w:p>
    <w:p w:rsidR="00BE7308" w:rsidRPr="0040683C" w:rsidRDefault="00BE7308" w:rsidP="00993AFF">
      <w:pPr>
        <w:spacing w:after="0"/>
        <w:jc w:val="center"/>
        <w:rPr>
          <w:rFonts w:ascii="&amp;quot" w:hAnsi="&amp;quot"/>
          <w:b/>
          <w:sz w:val="24"/>
          <w:szCs w:val="24"/>
        </w:rPr>
      </w:pPr>
    </w:p>
    <w:p w:rsidR="00BE7308" w:rsidRPr="0040683C" w:rsidRDefault="00BE7308" w:rsidP="00993AFF">
      <w:pPr>
        <w:spacing w:after="0"/>
        <w:jc w:val="center"/>
        <w:rPr>
          <w:rFonts w:ascii="&amp;quot" w:hAnsi="&amp;quot"/>
          <w:b/>
          <w:sz w:val="24"/>
          <w:szCs w:val="24"/>
        </w:rPr>
      </w:pPr>
      <w:r w:rsidRPr="0040683C">
        <w:rPr>
          <w:rFonts w:ascii="&amp;quot" w:hAnsi="&amp;quot"/>
          <w:b/>
          <w:sz w:val="24"/>
          <w:szCs w:val="24"/>
        </w:rPr>
        <w:t>§ 1.</w:t>
      </w:r>
    </w:p>
    <w:p w:rsidR="00BE7308" w:rsidRPr="0040683C" w:rsidRDefault="00BE7308" w:rsidP="00A04BFC">
      <w:p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W załączniku Nr 1 do Uchwały Nr 8/III/2011 Rady Miejskiej w Radzyminie </w:t>
      </w:r>
      <w:r w:rsidRPr="0040683C">
        <w:rPr>
          <w:rFonts w:ascii="&amp;quot" w:hAnsi="&amp;quot"/>
          <w:sz w:val="24"/>
          <w:szCs w:val="24"/>
        </w:rPr>
        <w:br/>
        <w:t xml:space="preserve">z dnia 26 stycznia 2011 r. w sprawie uchwalenia Statutu Gminy Radzymin, którego tekst jednolity został ogłoszony Uchwałą  Nr 249/XXIV/2012 Rady Miejskiej w Radzyminie </w:t>
      </w:r>
      <w:r w:rsidR="001358D4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z dnia 20 grudnia 2012r., wprowadza się następujące zmiany:</w:t>
      </w:r>
    </w:p>
    <w:p w:rsidR="00BE7308" w:rsidRPr="0040683C" w:rsidRDefault="00BE7308" w:rsidP="00993AF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§ 1 ust. 2:</w:t>
      </w:r>
    </w:p>
    <w:p w:rsidR="00BE7308" w:rsidRPr="0040683C" w:rsidRDefault="00BE7308" w:rsidP="00993AFF">
      <w:pPr>
        <w:pStyle w:val="Akapitzlist"/>
        <w:numPr>
          <w:ilvl w:val="0"/>
          <w:numId w:val="2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po pkt 4 dodaje się pkt  4a i 4b w brzmieniu: </w:t>
      </w:r>
    </w:p>
    <w:p w:rsidR="00BE7308" w:rsidRPr="0040683C" w:rsidRDefault="005D228C" w:rsidP="00993AFF">
      <w:pPr>
        <w:spacing w:after="0"/>
        <w:ind w:left="1134" w:hanging="426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„</w:t>
      </w:r>
      <w:r w:rsidR="00BE7308" w:rsidRPr="0040683C">
        <w:rPr>
          <w:rFonts w:ascii="&amp;quot" w:hAnsi="&amp;quot"/>
          <w:sz w:val="24"/>
          <w:szCs w:val="24"/>
        </w:rPr>
        <w:t>4a) Komisji Skarg – należy przez to rozumieć Komisję Skarg, Wniosków i Petycji Rady Miejskiej w Radzyminie;</w:t>
      </w:r>
    </w:p>
    <w:p w:rsidR="00BE7308" w:rsidRPr="0040683C" w:rsidRDefault="00BE7308" w:rsidP="00993AFF">
      <w:pPr>
        <w:spacing w:after="0"/>
        <w:ind w:left="1134" w:hanging="426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4b) Komisji Budżetowej – należy przez to rozumieć Komisję Budżetu i Finansów Rady Miejskiej w Radzyminie;”,</w:t>
      </w:r>
    </w:p>
    <w:p w:rsidR="00BE7308" w:rsidRPr="0040683C" w:rsidRDefault="00BE7308" w:rsidP="00993AFF">
      <w:pPr>
        <w:pStyle w:val="Akapitzlist"/>
        <w:numPr>
          <w:ilvl w:val="0"/>
          <w:numId w:val="2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po pkt 8 dodaje się pkt 9 i 10 w brzmieniu: </w:t>
      </w:r>
    </w:p>
    <w:p w:rsidR="00BE7308" w:rsidRPr="0040683C" w:rsidRDefault="00BE7308" w:rsidP="00993AFF">
      <w:pPr>
        <w:pStyle w:val="Akapitzlist"/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 „9) BIP-</w:t>
      </w:r>
      <w:proofErr w:type="spellStart"/>
      <w:r w:rsidRPr="0040683C">
        <w:rPr>
          <w:rFonts w:ascii="&amp;quot" w:hAnsi="&amp;quot"/>
          <w:sz w:val="24"/>
          <w:szCs w:val="24"/>
        </w:rPr>
        <w:t>ie</w:t>
      </w:r>
      <w:proofErr w:type="spellEnd"/>
      <w:r w:rsidRPr="0040683C">
        <w:rPr>
          <w:rFonts w:ascii="&amp;quot" w:hAnsi="&amp;quot"/>
          <w:sz w:val="24"/>
          <w:szCs w:val="24"/>
        </w:rPr>
        <w:t xml:space="preserve"> – należy przez to rozumieć Biuletyn Informacji Publicznej;</w:t>
      </w:r>
    </w:p>
    <w:p w:rsidR="00BE7308" w:rsidRPr="0040683C" w:rsidRDefault="00BE7308" w:rsidP="00993AFF">
      <w:pPr>
        <w:pStyle w:val="Akapitzlist"/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10) Komórce organizacyjnej Urzędu – należy przez to rozumieć wydział, referat, biuro lub samodzielne stanowisko pracy.”;</w:t>
      </w:r>
    </w:p>
    <w:p w:rsidR="00BE7308" w:rsidRPr="0040683C" w:rsidRDefault="00BE7308" w:rsidP="004E4A4E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§ 12 otrzymuje brzmienie:</w:t>
      </w:r>
    </w:p>
    <w:p w:rsidR="00BE7308" w:rsidRPr="0040683C" w:rsidRDefault="00BE7308" w:rsidP="00993AFF">
      <w:pPr>
        <w:keepLines/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„§ 12. 1. Ustawowy skład Rady wynosi 21 radnych. </w:t>
      </w:r>
    </w:p>
    <w:p w:rsidR="00BE7308" w:rsidRPr="0040683C" w:rsidRDefault="00BE7308" w:rsidP="00993AFF">
      <w:pPr>
        <w:pStyle w:val="Akapitzlist"/>
        <w:keepLines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Rada jest organ</w:t>
      </w:r>
      <w:r w:rsidR="00946073">
        <w:rPr>
          <w:rFonts w:ascii="&amp;quot" w:hAnsi="&amp;quot"/>
          <w:sz w:val="24"/>
          <w:szCs w:val="24"/>
        </w:rPr>
        <w:t>em kontrolnym oraz stanowiącym G</w:t>
      </w:r>
      <w:r w:rsidRPr="0040683C">
        <w:rPr>
          <w:rFonts w:ascii="&amp;quot" w:hAnsi="&amp;quot"/>
          <w:sz w:val="24"/>
          <w:szCs w:val="24"/>
        </w:rPr>
        <w:t>miny z wyjątkiem spraw rozstrzyganych przez mieszkańców w drodze referendum.</w:t>
      </w:r>
    </w:p>
    <w:p w:rsidR="00BE7308" w:rsidRPr="0040683C" w:rsidRDefault="00BE7308" w:rsidP="00993AFF">
      <w:pPr>
        <w:pStyle w:val="Akapitzlist"/>
        <w:keepLines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Rada Miejska wybiera ze swojego składu w drodze odrębnego głosowania Przewodniczącego oraz jego Zastępców w liczbie do dwóch;</w:t>
      </w:r>
    </w:p>
    <w:p w:rsidR="00BE7308" w:rsidRPr="0040683C" w:rsidRDefault="00BE7308" w:rsidP="00993AFF">
      <w:pPr>
        <w:pStyle w:val="Akapitzlist"/>
        <w:keepLines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Wniosek o odwołanie przewodniczącego lub wiceprzewodniczącego </w:t>
      </w:r>
      <w:r w:rsidRPr="0040683C">
        <w:rPr>
          <w:rFonts w:ascii="&amp;quot" w:hAnsi="&amp;quot"/>
          <w:sz w:val="24"/>
          <w:szCs w:val="24"/>
        </w:rPr>
        <w:br/>
        <w:t xml:space="preserve">wraz z uzasadnieniem winien być złożony na piśmie i wygłoszony na sesji </w:t>
      </w:r>
      <w:r w:rsidR="001358D4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co najmniej na 14 dni przed sesją Rady, na której ma być rozstrzygany.</w:t>
      </w:r>
    </w:p>
    <w:p w:rsidR="00BE7308" w:rsidRPr="0040683C" w:rsidRDefault="00BE7308" w:rsidP="00993AFF">
      <w:pPr>
        <w:pStyle w:val="Akapitzlist"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Rada ze swojego grona powołuje następujące stałe komisje: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Rewizyjną;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Infrastruktury;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Edukacji i Kultury;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Ochrony Środowiska i Ładu Przestrzennego;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lastRenderedPageBreak/>
        <w:t>Budżetu i Finansów;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Spraw Społecznych; 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Sportu, Turystyki i Rekreacji;</w:t>
      </w:r>
    </w:p>
    <w:p w:rsidR="00BE7308" w:rsidRPr="0040683C" w:rsidRDefault="00BE7308" w:rsidP="00993AFF">
      <w:pPr>
        <w:pStyle w:val="Akapitzlist"/>
        <w:numPr>
          <w:ilvl w:val="0"/>
          <w:numId w:val="6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Skarg, Wniosków i Petycji.</w:t>
      </w:r>
    </w:p>
    <w:p w:rsidR="00BE7308" w:rsidRPr="0040683C" w:rsidRDefault="00BE7308" w:rsidP="00993AFF">
      <w:pPr>
        <w:pStyle w:val="Akapitzlist"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Ustala się skład komisji stałych Rady w liczbie nie mniej niż 5 osób przy czym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 xml:space="preserve">do Komisji Rewizyjnej i Komisji Skarg wchodzą przedstawiciele wszystkich klubów radnych, za wyjątkiem przewodniczącego i wiceprzewodniczących Rady Miejskiej. </w:t>
      </w:r>
    </w:p>
    <w:p w:rsidR="00BE7308" w:rsidRPr="0040683C" w:rsidRDefault="00BE7308" w:rsidP="00993AFF">
      <w:pPr>
        <w:pStyle w:val="Akapitzlist"/>
        <w:numPr>
          <w:ilvl w:val="0"/>
          <w:numId w:val="5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czasie trwania kadencji Rada może powołać doraźne komisje do wykonywania określonych zadań, określając ich skład osobowy i zakres działania.”;</w:t>
      </w:r>
    </w:p>
    <w:p w:rsidR="00BE7308" w:rsidRPr="0040683C" w:rsidRDefault="00BE7308" w:rsidP="00671585">
      <w:pPr>
        <w:pStyle w:val="Akapitzlist"/>
        <w:spacing w:after="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993AF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§ 15 dodaje się ust. 4 w brzmieniu:</w:t>
      </w:r>
    </w:p>
    <w:p w:rsidR="00BE7308" w:rsidRPr="0040683C" w:rsidRDefault="00BE7308" w:rsidP="00671585">
      <w:pPr>
        <w:pStyle w:val="Akapitzlist"/>
        <w:spacing w:after="0"/>
        <w:ind w:left="360"/>
        <w:rPr>
          <w:rFonts w:ascii="&amp;quot" w:hAnsi="&amp;quot"/>
          <w:sz w:val="24"/>
          <w:szCs w:val="24"/>
        </w:rPr>
      </w:pPr>
    </w:p>
    <w:p w:rsidR="00BE7308" w:rsidRPr="0040683C" w:rsidRDefault="00BE7308" w:rsidP="00A04BFC">
      <w:pPr>
        <w:pStyle w:val="Akapitzlist"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„4. Przewodniczący </w:t>
      </w:r>
      <w:r w:rsidR="00946073">
        <w:rPr>
          <w:rFonts w:ascii="&amp;quot" w:hAnsi="&amp;quot"/>
          <w:sz w:val="24"/>
          <w:szCs w:val="24"/>
        </w:rPr>
        <w:t>R</w:t>
      </w:r>
      <w:r w:rsidRPr="0040683C">
        <w:rPr>
          <w:rFonts w:ascii="&amp;quot" w:hAnsi="&amp;quot"/>
          <w:sz w:val="24"/>
          <w:szCs w:val="24"/>
        </w:rPr>
        <w:t xml:space="preserve">ady </w:t>
      </w:r>
      <w:r w:rsidR="00946073">
        <w:rPr>
          <w:rFonts w:ascii="&amp;quot" w:hAnsi="&amp;quot"/>
          <w:sz w:val="24"/>
          <w:szCs w:val="24"/>
        </w:rPr>
        <w:t>M</w:t>
      </w:r>
      <w:r w:rsidR="00834C28">
        <w:rPr>
          <w:rFonts w:ascii="&amp;quot" w:hAnsi="&amp;quot"/>
          <w:sz w:val="24"/>
          <w:szCs w:val="24"/>
        </w:rPr>
        <w:t>iejskiej</w:t>
      </w:r>
      <w:r w:rsidRPr="0040683C">
        <w:rPr>
          <w:rFonts w:ascii="&amp;quot" w:hAnsi="&amp;quot"/>
          <w:sz w:val="24"/>
          <w:szCs w:val="24"/>
        </w:rPr>
        <w:t xml:space="preserve"> w związku z realizacją swoich obowiązków może wydawać polecenia służbowe pracownikom urzędu wykonującym zadania organizacyjne, prawne oraz inne zada</w:t>
      </w:r>
      <w:r w:rsidR="00946073">
        <w:rPr>
          <w:rFonts w:ascii="&amp;quot" w:hAnsi="&amp;quot"/>
          <w:sz w:val="24"/>
          <w:szCs w:val="24"/>
        </w:rPr>
        <w:t>nia związane z funkcjonowaniem R</w:t>
      </w:r>
      <w:r w:rsidRPr="0040683C">
        <w:rPr>
          <w:rFonts w:ascii="&amp;quot" w:hAnsi="&amp;quot"/>
          <w:sz w:val="24"/>
          <w:szCs w:val="24"/>
        </w:rPr>
        <w:t xml:space="preserve">ady </w:t>
      </w:r>
      <w:r w:rsidR="00946073">
        <w:rPr>
          <w:rFonts w:ascii="&amp;quot" w:hAnsi="&amp;quot"/>
          <w:sz w:val="24"/>
          <w:szCs w:val="24"/>
        </w:rPr>
        <w:t>Miejskiej</w:t>
      </w:r>
      <w:r w:rsidRPr="0040683C">
        <w:rPr>
          <w:rFonts w:ascii="&amp;quot" w:hAnsi="&amp;quot"/>
          <w:sz w:val="24"/>
          <w:szCs w:val="24"/>
        </w:rPr>
        <w:t xml:space="preserve">, komisji i radnych. </w:t>
      </w:r>
      <w:r w:rsidR="00946073">
        <w:rPr>
          <w:rFonts w:ascii="&amp;quot" w:hAnsi="&amp;quot"/>
          <w:sz w:val="24"/>
          <w:szCs w:val="24"/>
        </w:rPr>
        <w:t>W tym przypadku przewodniczący R</w:t>
      </w:r>
      <w:r w:rsidRPr="0040683C">
        <w:rPr>
          <w:rFonts w:ascii="&amp;quot" w:hAnsi="&amp;quot"/>
          <w:sz w:val="24"/>
          <w:szCs w:val="24"/>
        </w:rPr>
        <w:t xml:space="preserve">ady </w:t>
      </w:r>
      <w:r w:rsidR="00946073">
        <w:rPr>
          <w:rFonts w:ascii="&amp;quot" w:hAnsi="&amp;quot"/>
          <w:sz w:val="24"/>
          <w:szCs w:val="24"/>
        </w:rPr>
        <w:t>Miejskiej</w:t>
      </w:r>
      <w:r w:rsidRPr="0040683C">
        <w:rPr>
          <w:rFonts w:ascii="&amp;quot" w:hAnsi="&amp;quot"/>
          <w:sz w:val="24"/>
          <w:szCs w:val="24"/>
        </w:rPr>
        <w:t xml:space="preserve"> wykonuje uprawnienia zwierzchnika służbowego w stosunku do pracowników, </w:t>
      </w:r>
      <w:r w:rsidR="00946073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o których mowa w zdaniu pierwszym.”;</w:t>
      </w:r>
    </w:p>
    <w:p w:rsidR="00BE7308" w:rsidRPr="0040683C" w:rsidRDefault="00BE7308" w:rsidP="00A04BFC">
      <w:pPr>
        <w:pStyle w:val="Akapitzlist"/>
        <w:spacing w:after="0"/>
        <w:ind w:left="36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4E4A4E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§ 21 po ust. 2 dodaje  się ust. 2a w brzmieniu:</w:t>
      </w:r>
    </w:p>
    <w:p w:rsidR="00B24B98" w:rsidRPr="0040683C" w:rsidRDefault="00834C28" w:rsidP="00336E18">
      <w:pPr>
        <w:spacing w:after="0"/>
        <w:ind w:left="36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„</w:t>
      </w:r>
      <w:r w:rsidR="00B41504">
        <w:rPr>
          <w:rFonts w:ascii="&amp;quot" w:hAnsi="&amp;quot"/>
          <w:sz w:val="24"/>
          <w:szCs w:val="24"/>
        </w:rPr>
        <w:t xml:space="preserve">2a. </w:t>
      </w:r>
      <w:r w:rsidR="00B24B98" w:rsidRPr="0040683C">
        <w:rPr>
          <w:rFonts w:ascii="&amp;quot" w:hAnsi="&amp;quot"/>
          <w:sz w:val="24"/>
          <w:szCs w:val="24"/>
        </w:rPr>
        <w:t xml:space="preserve">Zawiadomienie o sesji, porządek obrad, projekty uchwał ujęte w porządku oraz inne niezbędne materiały udostępnia się radnym w formie elektronicznej w terminie, </w:t>
      </w:r>
      <w:r w:rsidR="005D228C">
        <w:rPr>
          <w:rFonts w:ascii="&amp;quot" w:hAnsi="&amp;quot"/>
          <w:sz w:val="24"/>
          <w:szCs w:val="24"/>
        </w:rPr>
        <w:br/>
      </w:r>
      <w:r w:rsidR="00B24B98" w:rsidRPr="0040683C">
        <w:rPr>
          <w:rFonts w:ascii="&amp;quot" w:hAnsi="&amp;quot"/>
          <w:sz w:val="24"/>
          <w:szCs w:val="24"/>
        </w:rPr>
        <w:t xml:space="preserve">o którym mowa w ust. </w:t>
      </w:r>
      <w:r w:rsidR="00BC15F3" w:rsidRPr="0040683C">
        <w:rPr>
          <w:rFonts w:ascii="&amp;quot" w:hAnsi="&amp;quot"/>
          <w:sz w:val="24"/>
          <w:szCs w:val="24"/>
        </w:rPr>
        <w:t>4</w:t>
      </w:r>
      <w:r w:rsidR="00B24B98" w:rsidRPr="0040683C">
        <w:rPr>
          <w:rFonts w:ascii="&amp;quot" w:hAnsi="&amp;quot"/>
          <w:sz w:val="24"/>
          <w:szCs w:val="24"/>
        </w:rPr>
        <w:t xml:space="preserve">, oraz udostępnia w Biuletynie Informacji Publicznej. Udostępnieniu w Biuletynie Informacji Publicznej nie podlegają dokumenty zawierające ograniczenie jawności. Radni, którzy </w:t>
      </w:r>
      <w:r w:rsidR="00D368E3" w:rsidRPr="0040683C">
        <w:rPr>
          <w:rFonts w:ascii="&amp;quot" w:hAnsi="&amp;quot"/>
          <w:sz w:val="24"/>
          <w:szCs w:val="24"/>
        </w:rPr>
        <w:t>każdorazowo złożą przed sesją pisemny wniosek</w:t>
      </w:r>
      <w:r w:rsidR="00264653" w:rsidRPr="0040683C">
        <w:rPr>
          <w:rFonts w:ascii="&amp;quot" w:hAnsi="&amp;quot"/>
          <w:sz w:val="24"/>
          <w:szCs w:val="24"/>
        </w:rPr>
        <w:t xml:space="preserve"> o</w:t>
      </w:r>
      <w:r w:rsidR="00B24B98" w:rsidRPr="0040683C">
        <w:rPr>
          <w:rFonts w:ascii="&amp;quot" w:hAnsi="&amp;quot"/>
          <w:sz w:val="24"/>
          <w:szCs w:val="24"/>
        </w:rPr>
        <w:t xml:space="preserve"> otrzym</w:t>
      </w:r>
      <w:r w:rsidR="00264653" w:rsidRPr="0040683C">
        <w:rPr>
          <w:rFonts w:ascii="&amp;quot" w:hAnsi="&amp;quot"/>
          <w:sz w:val="24"/>
          <w:szCs w:val="24"/>
        </w:rPr>
        <w:t>anie</w:t>
      </w:r>
      <w:r w:rsidR="00B24B98" w:rsidRPr="0040683C">
        <w:rPr>
          <w:rFonts w:ascii="&amp;quot" w:hAnsi="&amp;quot"/>
          <w:sz w:val="24"/>
          <w:szCs w:val="24"/>
        </w:rPr>
        <w:t xml:space="preserve"> materiałów, o których mowa w zdaniu pierwszym, </w:t>
      </w:r>
      <w:r w:rsidR="00B41504">
        <w:rPr>
          <w:rFonts w:ascii="&amp;quot" w:hAnsi="&amp;quot"/>
          <w:sz w:val="24"/>
          <w:szCs w:val="24"/>
        </w:rPr>
        <w:br/>
      </w:r>
      <w:r w:rsidR="00B24B98" w:rsidRPr="0040683C">
        <w:rPr>
          <w:rFonts w:ascii="&amp;quot" w:hAnsi="&amp;quot"/>
          <w:sz w:val="24"/>
          <w:szCs w:val="24"/>
        </w:rPr>
        <w:t xml:space="preserve">w formie papierowej, otrzymują materiały także w tej formie </w:t>
      </w:r>
      <w:r w:rsidR="00264653" w:rsidRPr="0040683C">
        <w:rPr>
          <w:rFonts w:ascii="&amp;quot" w:hAnsi="&amp;quot"/>
          <w:sz w:val="24"/>
          <w:szCs w:val="24"/>
        </w:rPr>
        <w:t>we właściwej komórce Urzędu</w:t>
      </w:r>
      <w:r w:rsidR="00B24B98" w:rsidRPr="0040683C">
        <w:rPr>
          <w:rFonts w:ascii="&amp;quot" w:hAnsi="&amp;quot"/>
          <w:sz w:val="24"/>
          <w:szCs w:val="24"/>
        </w:rPr>
        <w:t xml:space="preserve"> w terminie, o którym mowa w ust. </w:t>
      </w:r>
      <w:r w:rsidR="00BC15F3" w:rsidRPr="0040683C">
        <w:rPr>
          <w:rFonts w:ascii="&amp;quot" w:hAnsi="&amp;quot"/>
          <w:sz w:val="24"/>
          <w:szCs w:val="24"/>
        </w:rPr>
        <w:t>4</w:t>
      </w:r>
      <w:r w:rsidR="00B24B98" w:rsidRPr="0040683C">
        <w:rPr>
          <w:rFonts w:ascii="&amp;quot" w:hAnsi="&amp;quot"/>
          <w:sz w:val="24"/>
          <w:szCs w:val="24"/>
        </w:rPr>
        <w:t>.</w:t>
      </w:r>
      <w:r>
        <w:rPr>
          <w:rFonts w:ascii="&amp;quot" w:hAnsi="&amp;quot"/>
          <w:sz w:val="24"/>
          <w:szCs w:val="24"/>
        </w:rPr>
        <w:t>”</w:t>
      </w:r>
    </w:p>
    <w:p w:rsidR="00BE7308" w:rsidRPr="0040683C" w:rsidRDefault="00BE7308" w:rsidP="00A04BFC">
      <w:pPr>
        <w:pStyle w:val="Akapitzlist"/>
        <w:numPr>
          <w:ilvl w:val="0"/>
          <w:numId w:val="1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po § 29 dodaje się § 29</w:t>
      </w:r>
      <w:r w:rsidRPr="0040683C">
        <w:rPr>
          <w:rFonts w:ascii="&amp;quot" w:hAnsi="&amp;quot"/>
          <w:sz w:val="24"/>
          <w:szCs w:val="24"/>
          <w:vertAlign w:val="superscript"/>
        </w:rPr>
        <w:t>1</w:t>
      </w:r>
      <w:r w:rsidRPr="0040683C">
        <w:rPr>
          <w:rFonts w:ascii="&amp;quot" w:hAnsi="&amp;quot"/>
          <w:sz w:val="24"/>
          <w:szCs w:val="24"/>
        </w:rPr>
        <w:t xml:space="preserve"> i 29</w:t>
      </w:r>
      <w:r w:rsidRPr="0040683C">
        <w:rPr>
          <w:rFonts w:ascii="&amp;quot" w:hAnsi="&amp;quot"/>
          <w:sz w:val="24"/>
          <w:szCs w:val="24"/>
          <w:vertAlign w:val="superscript"/>
        </w:rPr>
        <w:t>2</w:t>
      </w:r>
      <w:r w:rsidRPr="0040683C">
        <w:rPr>
          <w:rFonts w:ascii="&amp;quot" w:hAnsi="&amp;quot"/>
          <w:sz w:val="24"/>
          <w:szCs w:val="24"/>
        </w:rPr>
        <w:t xml:space="preserve"> w brzmieniu: 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„§ 29</w:t>
      </w:r>
      <w:r w:rsidRPr="0040683C">
        <w:rPr>
          <w:rFonts w:ascii="&amp;quot" w:hAnsi="&amp;quot"/>
          <w:sz w:val="24"/>
          <w:szCs w:val="24"/>
          <w:vertAlign w:val="superscript"/>
        </w:rPr>
        <w:t>1</w:t>
      </w:r>
      <w:r w:rsidRPr="0040683C">
        <w:rPr>
          <w:rFonts w:ascii="&amp;quot" w:hAnsi="&amp;quot"/>
          <w:sz w:val="24"/>
          <w:szCs w:val="24"/>
        </w:rPr>
        <w:t xml:space="preserve">. Podczas sesji przeprowadza się dyskusję nad projektami uchwał: budżetowej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i absolutoryjnej.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§ 29</w:t>
      </w:r>
      <w:r w:rsidRPr="0040683C">
        <w:rPr>
          <w:rFonts w:ascii="&amp;quot" w:hAnsi="&amp;quot"/>
          <w:sz w:val="24"/>
          <w:szCs w:val="24"/>
          <w:vertAlign w:val="superscript"/>
        </w:rPr>
        <w:t>2</w:t>
      </w:r>
      <w:r w:rsidRPr="0040683C">
        <w:rPr>
          <w:rFonts w:ascii="&amp;quot" w:hAnsi="&amp;quot"/>
          <w:sz w:val="24"/>
          <w:szCs w:val="24"/>
        </w:rPr>
        <w:t xml:space="preserve">. 1. Przewodniczący przeprowadza debatę nad Raportem Burmistrza </w:t>
      </w:r>
      <w:r w:rsidRPr="0040683C">
        <w:rPr>
          <w:rFonts w:ascii="&amp;quot" w:hAnsi="&amp;quot"/>
          <w:sz w:val="24"/>
          <w:szCs w:val="24"/>
        </w:rPr>
        <w:br/>
        <w:t>o stanie Gminy.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eastAsia="SimSun" w:hAnsi="&amp;quot" w:hint="eastAsia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2. Raport obejmuje podsumowanie działalności Burmistrza w roku poprzednim,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w szczególności realizację polityk, programów i strategii, uchwał Rady i budżetu obywatelskiego.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3. W debacie może wziąć udział 20 mieszkańców Gminy, którzy najpóźniej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w przeddzień terminu, na który zwołana została sesja, podczas której ma być przedstawiany Raport, przedłożą Przewodniczącemu Rady pisemne zgłoszenia, poparte podpisami co najmniej 50 osób.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4. Mieszkańcy są dopuszczani do głosu według kolejności otrzymania przez Przewodniczącego Rady zgłoszenia.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lastRenderedPageBreak/>
        <w:t>5. Wystąpienia radnych w debacie nie mogą być ograniczone czasowo.”;</w:t>
      </w:r>
    </w:p>
    <w:p w:rsidR="00BE7308" w:rsidRPr="0040683C" w:rsidRDefault="00BE7308" w:rsidP="00A04BFC">
      <w:pPr>
        <w:pStyle w:val="Akapitzlist"/>
        <w:keepLines/>
        <w:spacing w:after="0"/>
        <w:ind w:left="36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4E4A4E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w § 33 dodaje się ust. 4-6 w brzmieniu: </w:t>
      </w:r>
    </w:p>
    <w:p w:rsidR="00BE7308" w:rsidRPr="0040683C" w:rsidRDefault="005D228C" w:rsidP="00A04BFC">
      <w:pPr>
        <w:keepLines/>
        <w:spacing w:after="0"/>
        <w:ind w:left="567" w:hanging="283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„</w:t>
      </w:r>
      <w:r w:rsidR="00BE7308" w:rsidRPr="0040683C">
        <w:rPr>
          <w:rFonts w:ascii="&amp;quot" w:hAnsi="&amp;quot"/>
          <w:sz w:val="24"/>
          <w:szCs w:val="24"/>
        </w:rPr>
        <w:t>4. Głosowania na sesjach Rady odbywają się za pomocą urządzeń umożliwiających sporządzenie i utrwalenie imiennego wykazu głosowań radnych.</w:t>
      </w:r>
    </w:p>
    <w:p w:rsidR="00BE7308" w:rsidRPr="0040683C" w:rsidRDefault="00BE7308" w:rsidP="00A04BFC">
      <w:pPr>
        <w:keepLines/>
        <w:spacing w:after="0"/>
        <w:ind w:left="567" w:hanging="283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5. W przypadku niemożności zastosowania reguły zawartej w ust. 4 z przyczyn technicznych,  przeprowadza się głosowanie imiennie.</w:t>
      </w:r>
    </w:p>
    <w:p w:rsidR="00BE7308" w:rsidRPr="0040683C" w:rsidRDefault="00BE7308" w:rsidP="00A04BFC">
      <w:pPr>
        <w:keepLines/>
        <w:spacing w:after="0"/>
        <w:ind w:left="567" w:hanging="283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6. Wykazy głosowań należy niezwłocznie upublicznić.”;</w:t>
      </w:r>
    </w:p>
    <w:p w:rsidR="00BE7308" w:rsidRPr="0040683C" w:rsidRDefault="00BE7308" w:rsidP="00A04BFC">
      <w:pPr>
        <w:keepLines/>
        <w:spacing w:after="0"/>
        <w:ind w:left="567" w:hanging="283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3B3AA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§ 36 otrzymuje brzmienie:</w:t>
      </w:r>
    </w:p>
    <w:p w:rsidR="00BE7308" w:rsidRPr="0040683C" w:rsidRDefault="005D228C" w:rsidP="00222B6E">
      <w:pPr>
        <w:keepLines/>
        <w:spacing w:before="120" w:after="120" w:line="100" w:lineRule="atLeast"/>
        <w:ind w:firstLine="34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bCs/>
          <w:sz w:val="24"/>
          <w:szCs w:val="24"/>
        </w:rPr>
        <w:t>„</w:t>
      </w:r>
      <w:r w:rsidR="00BE7308" w:rsidRPr="0040683C">
        <w:rPr>
          <w:rFonts w:ascii="&amp;quot" w:hAnsi="&amp;quot"/>
          <w:bCs/>
          <w:sz w:val="24"/>
          <w:szCs w:val="24"/>
        </w:rPr>
        <w:t>§ 36.</w:t>
      </w:r>
      <w:r w:rsidR="00BE7308" w:rsidRPr="0040683C">
        <w:rPr>
          <w:rFonts w:ascii="&amp;quot" w:hAnsi="&amp;quot"/>
          <w:b/>
          <w:bCs/>
          <w:sz w:val="24"/>
          <w:szCs w:val="24"/>
        </w:rPr>
        <w:t> </w:t>
      </w:r>
      <w:r w:rsidR="00BE7308" w:rsidRPr="0040683C">
        <w:rPr>
          <w:rFonts w:ascii="&amp;quot" w:hAnsi="&amp;quot"/>
          <w:sz w:val="24"/>
          <w:szCs w:val="24"/>
        </w:rPr>
        <w:t xml:space="preserve">1. Z przebiegu sesji Rady sporządza się protokół, który winien odzwierciedlać najważniejsze wydarzenia podczas obrad. 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Przebieg sesji nagrywa się w formie nagrania audio, nagranie przechowuje się do czasu przyjęcia protokołu na następnej sesji.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Protokół z sesji powinien w szczególności zawierać: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numer, datę i miejsce odbywania sesji, godzinę jej rozpoczęcia i zakończenia oraz wskazywać podjęte uchwały;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stwierdzenie prawomocności posiedzenia;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stwierdzenie przyjęcia protokołu z poprzedniej sesji;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przyjęty porządek obrad;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przebieg obrad, a w szczególności treść wystąpień albo ich streszczenie, teksty zgłoszonych, jak również uchwalonych wniosków, a ponadto odnotowanie faktu zgłoszenia pisemnych wystąpień; </w:t>
      </w:r>
    </w:p>
    <w:p w:rsidR="004D44E2" w:rsidRPr="0040683C" w:rsidRDefault="00BE7308" w:rsidP="00BD34FF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przebieg głosowania ze wskazaniem imiennego  oznaczenia głosów oddanych przez poszczególnych radnych z wyszczególnieniem liczby głosów „za”, „przeciw”, „wstrzymujących” </w:t>
      </w:r>
      <w:r w:rsidR="004D44E2" w:rsidRPr="0040683C">
        <w:rPr>
          <w:rFonts w:ascii="&amp;quot" w:hAnsi="&amp;quot"/>
          <w:sz w:val="24"/>
          <w:szCs w:val="24"/>
        </w:rPr>
        <w:t>;</w:t>
      </w:r>
    </w:p>
    <w:p w:rsidR="00BE7308" w:rsidRPr="0040683C" w:rsidRDefault="00BE7308" w:rsidP="00BD34FF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wskazanie wniesienia przez radnego zdania odrębnego do treści uchwały; </w:t>
      </w:r>
    </w:p>
    <w:p w:rsidR="00BE7308" w:rsidRPr="0040683C" w:rsidRDefault="00BE7308" w:rsidP="00222B6E">
      <w:pPr>
        <w:pStyle w:val="Akapitzlist"/>
        <w:numPr>
          <w:ilvl w:val="0"/>
          <w:numId w:val="17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podpis Przewodniczącego obrad i osoby sporządzającej protokół.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Do protokołu dołącza się listę obecności radnych oraz odrębną listę zaproszonych gości, teksty przyjętych przez Radę uchwał, oświadczenia i inne dokumenty złożone na ręce Przewodniczącego.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Przebieg sesji utrwala się w formie zapisu elektronicznego. Jest on transmitowany i utrwalany za pomocą urządzeń rejestrujących obraz i dźwięk. 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Nagranie, na którym utrwalono przebieg sesji oraz wszystkie dokumenty rozpatrywane na sesji, jest załącznikiem do protokołu, niepodlegającym niszczeniu.    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Nagrania udostępniane są w BI</w:t>
      </w:r>
      <w:r w:rsidR="00946073">
        <w:rPr>
          <w:rFonts w:ascii="&amp;quot" w:hAnsi="&amp;quot"/>
          <w:sz w:val="24"/>
          <w:szCs w:val="24"/>
        </w:rPr>
        <w:t>P oraz na stronie internetowej G</w:t>
      </w:r>
      <w:r w:rsidRPr="0040683C">
        <w:rPr>
          <w:rFonts w:ascii="&amp;quot" w:hAnsi="&amp;quot"/>
          <w:sz w:val="24"/>
          <w:szCs w:val="24"/>
        </w:rPr>
        <w:t xml:space="preserve">miny oraz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w inny sposób zwyczajowo przyjęty</w:t>
      </w:r>
      <w:r w:rsidR="0092568E" w:rsidRPr="0040683C">
        <w:rPr>
          <w:rFonts w:ascii="&amp;quot" w:hAnsi="&amp;quot"/>
          <w:sz w:val="24"/>
          <w:szCs w:val="24"/>
        </w:rPr>
        <w:t>.</w:t>
      </w:r>
      <w:r w:rsidRPr="0040683C">
        <w:rPr>
          <w:rFonts w:ascii="&amp;quot" w:hAnsi="&amp;quot"/>
          <w:sz w:val="24"/>
          <w:szCs w:val="24"/>
        </w:rPr>
        <w:t xml:space="preserve"> 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Protokół sesji Rady wykłada się do wglądu w</w:t>
      </w:r>
      <w:r w:rsidR="00CC1834" w:rsidRPr="0040683C">
        <w:rPr>
          <w:rFonts w:ascii="&amp;quot" w:hAnsi="&amp;quot"/>
          <w:sz w:val="24"/>
          <w:szCs w:val="24"/>
        </w:rPr>
        <w:t>e właściwej komórce Urzędu</w:t>
      </w:r>
      <w:r w:rsidRPr="0040683C">
        <w:rPr>
          <w:rFonts w:ascii="&amp;quot" w:hAnsi="&amp;quot"/>
          <w:sz w:val="24"/>
          <w:szCs w:val="24"/>
        </w:rPr>
        <w:t xml:space="preserve"> najpóźniej na 3 dni przed terminem kolejnej sesji.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Protokół poprzedniej sesji Rady przyjmowany jest na następnej sesji.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Poprawki i uzupełnienia do protokołu powinny być wnoszone pisemnie przed terminem sesji lub ustnie na sesji, na której następuje przyjęcie protokołu.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Jeżeli pisemny wniosek o dokonanie poprawek lub uzupełnienie protokołu nie został uwzględniony, wnioskodawca może wnieść sprzeciw do Rady. </w:t>
      </w:r>
    </w:p>
    <w:p w:rsidR="00BE7308" w:rsidRPr="0040683C" w:rsidRDefault="00BE7308" w:rsidP="00222B6E">
      <w:pPr>
        <w:pStyle w:val="Akapitzlist"/>
        <w:keepLines/>
        <w:numPr>
          <w:ilvl w:val="0"/>
          <w:numId w:val="15"/>
        </w:numPr>
        <w:spacing w:before="120" w:after="12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Rada może przyjąć protokół z poprzedniej sesji po rozpatrzeniu sprzeciwu, o którym mowa w ust. 11. </w:t>
      </w:r>
    </w:p>
    <w:p w:rsidR="00BE7308" w:rsidRPr="0040683C" w:rsidRDefault="00BE7308" w:rsidP="004C0B09">
      <w:pPr>
        <w:pStyle w:val="Akapitzlist"/>
        <w:keepLines/>
        <w:numPr>
          <w:ilvl w:val="0"/>
          <w:numId w:val="15"/>
        </w:numPr>
        <w:spacing w:before="120" w:after="0" w:line="100" w:lineRule="atLeast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lastRenderedPageBreak/>
        <w:t xml:space="preserve">Protokoły z obrad przechowuje się przez </w:t>
      </w:r>
      <w:r w:rsidR="00BC4B8A" w:rsidRPr="0040683C">
        <w:rPr>
          <w:rFonts w:ascii="&amp;quot" w:hAnsi="&amp;quot"/>
          <w:sz w:val="24"/>
          <w:szCs w:val="24"/>
        </w:rPr>
        <w:t xml:space="preserve">8 lat </w:t>
      </w:r>
      <w:r w:rsidR="00CC1834" w:rsidRPr="0040683C">
        <w:rPr>
          <w:rFonts w:ascii="&amp;quot" w:hAnsi="&amp;quot"/>
          <w:sz w:val="24"/>
          <w:szCs w:val="24"/>
        </w:rPr>
        <w:t>we właściwej komórce Urzędu</w:t>
      </w:r>
      <w:r w:rsidR="00BC288C" w:rsidRPr="0040683C">
        <w:rPr>
          <w:rFonts w:ascii="&amp;quot" w:hAnsi="&amp;quot"/>
          <w:sz w:val="24"/>
          <w:szCs w:val="24"/>
        </w:rPr>
        <w:t xml:space="preserve"> </w:t>
      </w:r>
      <w:r w:rsidR="005D228C">
        <w:rPr>
          <w:rFonts w:ascii="&amp;quot" w:hAnsi="&amp;quot"/>
          <w:sz w:val="24"/>
          <w:szCs w:val="24"/>
        </w:rPr>
        <w:br/>
      </w:r>
      <w:r w:rsidR="00BC4B8A" w:rsidRPr="0040683C">
        <w:rPr>
          <w:rFonts w:ascii="&amp;quot" w:hAnsi="&amp;quot"/>
          <w:sz w:val="24"/>
          <w:szCs w:val="24"/>
        </w:rPr>
        <w:t>a następnie archiwizowane są zgodnie z obowiązującymi przepisami</w:t>
      </w:r>
      <w:r w:rsidR="004F55F2" w:rsidRPr="0040683C">
        <w:rPr>
          <w:rFonts w:ascii="&amp;quot" w:hAnsi="&amp;quot"/>
          <w:sz w:val="24"/>
          <w:szCs w:val="24"/>
        </w:rPr>
        <w:t xml:space="preserve"> w tym zakresie.</w:t>
      </w:r>
      <w:r w:rsidR="005D228C">
        <w:rPr>
          <w:rFonts w:ascii="&amp;quot" w:hAnsi="&amp;quot"/>
          <w:sz w:val="24"/>
          <w:szCs w:val="24"/>
        </w:rPr>
        <w:t>”</w:t>
      </w:r>
    </w:p>
    <w:p w:rsidR="00BE7308" w:rsidRPr="0040683C" w:rsidRDefault="00BE7308" w:rsidP="003B3AA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§ 38:</w:t>
      </w:r>
    </w:p>
    <w:p w:rsidR="00BE7308" w:rsidRPr="0040683C" w:rsidRDefault="00BE7308" w:rsidP="00624F19">
      <w:pPr>
        <w:pStyle w:val="Akapitzlist"/>
        <w:keepLines/>
        <w:numPr>
          <w:ilvl w:val="1"/>
          <w:numId w:val="15"/>
        </w:numPr>
        <w:spacing w:after="0"/>
        <w:ind w:left="709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ust. 1 otrzymuje brzmienie:</w:t>
      </w:r>
    </w:p>
    <w:p w:rsidR="00BE7308" w:rsidRPr="0040683C" w:rsidRDefault="005D228C" w:rsidP="00993AFF">
      <w:pPr>
        <w:pStyle w:val="Akapitzlist"/>
        <w:keepLines/>
        <w:spacing w:after="0"/>
        <w:ind w:left="709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„</w:t>
      </w:r>
      <w:r w:rsidR="00BE7308" w:rsidRPr="0040683C">
        <w:rPr>
          <w:rFonts w:ascii="&amp;quot" w:hAnsi="&amp;quot"/>
          <w:sz w:val="24"/>
          <w:szCs w:val="24"/>
        </w:rPr>
        <w:t>1. Inicjatywę uchwałodawczą posiada co najmniej 4 radnych, Komisja Rady, Klub Radnych, Burmistrz, grupa co najmniej 300 mieszkańców. Procedurę wykonywania inicjatywy uchwałodawczej przez grupę mieszkańców określa odrębna uchwała.”,</w:t>
      </w:r>
    </w:p>
    <w:p w:rsidR="00BE7308" w:rsidRPr="0040683C" w:rsidRDefault="00BE7308" w:rsidP="00624F19">
      <w:pPr>
        <w:pStyle w:val="Akapitzlist"/>
        <w:keepLines/>
        <w:numPr>
          <w:ilvl w:val="1"/>
          <w:numId w:val="15"/>
        </w:numPr>
        <w:spacing w:after="0"/>
        <w:ind w:left="709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ust. 3 otrzymuje brzmienie:</w:t>
      </w:r>
    </w:p>
    <w:p w:rsidR="00BE7308" w:rsidRPr="0040683C" w:rsidRDefault="00BE7308" w:rsidP="00A04BFC">
      <w:pPr>
        <w:pStyle w:val="Akapitzlist"/>
        <w:keepLines/>
        <w:spacing w:after="0"/>
        <w:ind w:left="709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„3. Projekty uchwał podlegają zaopiniowaniu  przez komisję, w zakresie działania której znajduje się tematyka uchwały, z wyłączeniem projektów uchwał dotyczących wyborów osób.”;</w:t>
      </w:r>
    </w:p>
    <w:p w:rsidR="00BE7308" w:rsidRPr="0040683C" w:rsidRDefault="00BE7308" w:rsidP="00A04BFC">
      <w:pPr>
        <w:pStyle w:val="Akapitzlist"/>
        <w:keepLines/>
        <w:spacing w:after="0"/>
        <w:ind w:left="709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3B3AA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§ 47 ust. 5 otrzymuje brzmienie:</w:t>
      </w:r>
    </w:p>
    <w:p w:rsidR="00BE7308" w:rsidRPr="0040683C" w:rsidRDefault="00BE7308" w:rsidP="00A04BFC">
      <w:pPr>
        <w:keepLines/>
        <w:spacing w:after="0"/>
        <w:ind w:firstLine="34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„5. Odpowiedzi na:</w:t>
      </w:r>
    </w:p>
    <w:p w:rsidR="00BE7308" w:rsidRPr="0040683C" w:rsidRDefault="00BE7308" w:rsidP="00834C28">
      <w:pPr>
        <w:keepLines/>
        <w:spacing w:after="0"/>
        <w:ind w:left="709" w:hanging="283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1) interpelacje – udziela w formie pisemnej Burmistrz lub upoważniona przez niego osoba, w terminie 14 dni od ich otrzymania przez Organ od Przewodniczącego Rady. Treść interpelacji i udzielonych na nie odpowiedzi podaje się do publicznej wiadomości w Biuletynie Informacji Publicznej i na stronie internetowej </w:t>
      </w:r>
      <w:r w:rsidR="00946073">
        <w:rPr>
          <w:rFonts w:ascii="&amp;quot" w:hAnsi="&amp;quot"/>
          <w:sz w:val="24"/>
          <w:szCs w:val="24"/>
        </w:rPr>
        <w:t>G</w:t>
      </w:r>
      <w:r w:rsidRPr="0040683C">
        <w:rPr>
          <w:rFonts w:ascii="&amp;quot" w:hAnsi="&amp;quot"/>
          <w:sz w:val="24"/>
          <w:szCs w:val="24"/>
        </w:rPr>
        <w:t>miny oraz w inny sposób z</w:t>
      </w:r>
      <w:r w:rsidR="00946073">
        <w:rPr>
          <w:rFonts w:ascii="&amp;quot" w:hAnsi="&amp;quot"/>
          <w:sz w:val="24"/>
          <w:szCs w:val="24"/>
        </w:rPr>
        <w:t>wyczajowo przyjęty na obszarze G</w:t>
      </w:r>
      <w:r w:rsidRPr="0040683C">
        <w:rPr>
          <w:rFonts w:ascii="&amp;quot" w:hAnsi="&amp;quot"/>
          <w:sz w:val="24"/>
          <w:szCs w:val="24"/>
        </w:rPr>
        <w:t>miny.</w:t>
      </w:r>
    </w:p>
    <w:p w:rsidR="00BE7308" w:rsidRPr="0040683C" w:rsidRDefault="00BE7308" w:rsidP="00A04BFC">
      <w:pPr>
        <w:keepLines/>
        <w:spacing w:after="0"/>
        <w:ind w:left="851" w:hanging="425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A04BFC">
      <w:pPr>
        <w:keepLines/>
        <w:spacing w:after="0"/>
        <w:ind w:left="709" w:hanging="283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2) zapytania - są </w:t>
      </w:r>
      <w:r w:rsidR="00CC1834" w:rsidRPr="0040683C">
        <w:rPr>
          <w:rFonts w:ascii="&amp;quot" w:hAnsi="&amp;quot"/>
          <w:sz w:val="24"/>
          <w:szCs w:val="24"/>
        </w:rPr>
        <w:t>kierowane w formie pisemnej</w:t>
      </w:r>
      <w:r w:rsidRPr="0040683C">
        <w:rPr>
          <w:rFonts w:ascii="&amp;quot" w:hAnsi="&amp;quot"/>
          <w:sz w:val="24"/>
          <w:szCs w:val="24"/>
        </w:rPr>
        <w:t xml:space="preserve"> </w:t>
      </w:r>
      <w:r w:rsidR="00CC1834" w:rsidRPr="0040683C">
        <w:rPr>
          <w:rFonts w:ascii="&amp;quot" w:hAnsi="&amp;quot"/>
          <w:sz w:val="24"/>
          <w:szCs w:val="24"/>
        </w:rPr>
        <w:t xml:space="preserve">do Przewodniczącego Rady, który przekazuje je niezwłocznie Burmistrzowi. Burmistrz lub osoba przez niego wyznaczona, jest zobowiązana udzielić odpowiedzi na piśmie nie później niż </w:t>
      </w:r>
      <w:r w:rsidR="005D228C">
        <w:rPr>
          <w:rFonts w:ascii="&amp;quot" w:hAnsi="&amp;quot"/>
          <w:sz w:val="24"/>
          <w:szCs w:val="24"/>
        </w:rPr>
        <w:br/>
      </w:r>
      <w:r w:rsidR="00CC1834" w:rsidRPr="0040683C">
        <w:rPr>
          <w:rFonts w:ascii="&amp;quot" w:hAnsi="&amp;quot"/>
          <w:sz w:val="24"/>
          <w:szCs w:val="24"/>
        </w:rPr>
        <w:t>w terminie 14 dni od dnia otrzymania zapytania.</w:t>
      </w:r>
      <w:r w:rsidRPr="0040683C">
        <w:rPr>
          <w:rFonts w:ascii="&amp;quot" w:hAnsi="&amp;quot"/>
          <w:sz w:val="24"/>
          <w:szCs w:val="24"/>
        </w:rPr>
        <w:t xml:space="preserve"> Treść zapytań i udzielonych na nie odpowiedzi podaje się do publicznej wiadomości w Biuletynie Informacji Publicznej i na</w:t>
      </w:r>
      <w:r w:rsidR="00946073">
        <w:rPr>
          <w:rFonts w:ascii="&amp;quot" w:hAnsi="&amp;quot"/>
          <w:sz w:val="24"/>
          <w:szCs w:val="24"/>
        </w:rPr>
        <w:t xml:space="preserve"> stronie internetowej G</w:t>
      </w:r>
      <w:r w:rsidRPr="0040683C">
        <w:rPr>
          <w:rFonts w:ascii="&amp;quot" w:hAnsi="&amp;quot"/>
          <w:sz w:val="24"/>
          <w:szCs w:val="24"/>
        </w:rPr>
        <w:t>miny oraz w inny sposób z</w:t>
      </w:r>
      <w:r w:rsidR="00946073">
        <w:rPr>
          <w:rFonts w:ascii="&amp;quot" w:hAnsi="&amp;quot"/>
          <w:sz w:val="24"/>
          <w:szCs w:val="24"/>
        </w:rPr>
        <w:t>wyczajowo przyjęty na obszarze G</w:t>
      </w:r>
      <w:r w:rsidRPr="0040683C">
        <w:rPr>
          <w:rFonts w:ascii="&amp;quot" w:hAnsi="&amp;quot"/>
          <w:sz w:val="24"/>
          <w:szCs w:val="24"/>
        </w:rPr>
        <w:t>miny.”;</w:t>
      </w:r>
    </w:p>
    <w:p w:rsidR="00BE7308" w:rsidRPr="0040683C" w:rsidRDefault="00BE7308" w:rsidP="003B3AAF">
      <w:pPr>
        <w:keepLines/>
        <w:spacing w:after="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834C28" w:rsidP="003B3AAF">
      <w:pPr>
        <w:pStyle w:val="Akapitzlist"/>
        <w:numPr>
          <w:ilvl w:val="0"/>
          <w:numId w:val="1"/>
        </w:numPr>
        <w:spacing w:after="0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  </w:t>
      </w:r>
      <w:r w:rsidR="00BE7308" w:rsidRPr="0040683C">
        <w:rPr>
          <w:rFonts w:ascii="&amp;quot" w:hAnsi="&amp;quot"/>
          <w:sz w:val="24"/>
          <w:szCs w:val="24"/>
        </w:rPr>
        <w:t xml:space="preserve">Rozdział 9 otrzymuje brzmienie: </w:t>
      </w:r>
    </w:p>
    <w:p w:rsidR="00BE7308" w:rsidRPr="0040683C" w:rsidRDefault="00BE7308" w:rsidP="00A04BFC">
      <w:pPr>
        <w:keepNext/>
        <w:spacing w:after="0"/>
        <w:jc w:val="center"/>
        <w:rPr>
          <w:rFonts w:ascii="&amp;quot" w:hAnsi="&amp;quot"/>
          <w:sz w:val="24"/>
          <w:szCs w:val="24"/>
        </w:rPr>
      </w:pPr>
    </w:p>
    <w:p w:rsidR="00BE7308" w:rsidRPr="0040683C" w:rsidRDefault="00BE7308" w:rsidP="00A04BFC">
      <w:pPr>
        <w:keepNext/>
        <w:spacing w:after="0"/>
        <w:jc w:val="center"/>
        <w:rPr>
          <w:rFonts w:ascii="&amp;quot" w:hAnsi="&amp;quot"/>
          <w:b/>
          <w:bCs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”</w:t>
      </w:r>
      <w:r w:rsidRPr="0040683C">
        <w:rPr>
          <w:rFonts w:ascii="&amp;quot" w:hAnsi="&amp;quot"/>
          <w:b/>
          <w:bCs/>
          <w:sz w:val="24"/>
          <w:szCs w:val="24"/>
        </w:rPr>
        <w:t xml:space="preserve"> Rozdział 9.</w:t>
      </w:r>
    </w:p>
    <w:p w:rsidR="00BE7308" w:rsidRPr="0040683C" w:rsidRDefault="00BE7308" w:rsidP="00A04BFC">
      <w:pPr>
        <w:keepNext/>
        <w:spacing w:after="0"/>
        <w:jc w:val="center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b/>
          <w:sz w:val="24"/>
          <w:szCs w:val="24"/>
        </w:rPr>
        <w:t>Zasady i tryb pracy Komisji Skarg, Wniosków i Petycji</w:t>
      </w:r>
    </w:p>
    <w:p w:rsidR="00BE7308" w:rsidRPr="0040683C" w:rsidRDefault="00BE7308" w:rsidP="00A04BFC">
      <w:pPr>
        <w:spacing w:after="0"/>
        <w:ind w:left="709" w:hanging="709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§ </w:t>
      </w:r>
      <w:r w:rsidRPr="00834C28">
        <w:rPr>
          <w:rFonts w:ascii="&amp;quot" w:hAnsi="&amp;quot"/>
          <w:sz w:val="24"/>
          <w:szCs w:val="24"/>
        </w:rPr>
        <w:t>101</w:t>
      </w:r>
      <w:r w:rsidRPr="0040683C">
        <w:rPr>
          <w:rFonts w:ascii="&amp;quot" w:hAnsi="&amp;quot"/>
          <w:sz w:val="24"/>
          <w:szCs w:val="24"/>
        </w:rPr>
        <w:t xml:space="preserve">. 1. Rada powołuje Komisję Skarg, Wniosków i Petycji w celu rozpatrywania skarg, wniosków oraz petycji składanych do Rady i należących do jej właściwości na zasadach i w trybie określonym ustawami. </w:t>
      </w:r>
    </w:p>
    <w:p w:rsidR="00BE7308" w:rsidRPr="0040683C" w:rsidRDefault="00BE7308" w:rsidP="00A04BFC">
      <w:pPr>
        <w:pStyle w:val="Akapitzlist"/>
        <w:numPr>
          <w:ilvl w:val="0"/>
          <w:numId w:val="9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Posiedzenia Komisji Skarg zwołuje Przewodniczący Komisji w miarę potrzeb.</w:t>
      </w:r>
    </w:p>
    <w:p w:rsidR="00BE7308" w:rsidRPr="0040683C" w:rsidRDefault="00BE7308" w:rsidP="00A04BFC">
      <w:pPr>
        <w:pStyle w:val="Akapitzlist"/>
        <w:keepLines/>
        <w:numPr>
          <w:ilvl w:val="0"/>
          <w:numId w:val="9"/>
        </w:numPr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Do zawiadomienia o zwołaniu posiedzenia Komisji Skarg dołącza się porządek obrad oraz materiały dotyczące rozpatrywanych spraw. </w:t>
      </w:r>
    </w:p>
    <w:p w:rsidR="00BE7308" w:rsidRPr="0040683C" w:rsidRDefault="00BE7308" w:rsidP="00993AFF">
      <w:pPr>
        <w:keepLines/>
        <w:spacing w:after="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3341BD">
      <w:pPr>
        <w:tabs>
          <w:tab w:val="left" w:pos="567"/>
        </w:tabs>
        <w:spacing w:after="0"/>
        <w:ind w:left="567" w:hanging="567"/>
        <w:jc w:val="both"/>
        <w:rPr>
          <w:rFonts w:ascii="&amp;quot" w:hAnsi="&amp;quot"/>
          <w:sz w:val="24"/>
          <w:szCs w:val="24"/>
        </w:rPr>
      </w:pPr>
      <w:r w:rsidRPr="00834C28">
        <w:rPr>
          <w:rFonts w:ascii="&amp;quot" w:hAnsi="&amp;quot"/>
          <w:sz w:val="24"/>
          <w:szCs w:val="24"/>
        </w:rPr>
        <w:lastRenderedPageBreak/>
        <w:t>§ 102.</w:t>
      </w:r>
      <w:r w:rsidRPr="0040683C">
        <w:rPr>
          <w:rFonts w:ascii="&amp;quot" w:hAnsi="&amp;quot"/>
          <w:b/>
          <w:sz w:val="24"/>
          <w:szCs w:val="24"/>
        </w:rPr>
        <w:t xml:space="preserve"> </w:t>
      </w:r>
      <w:r w:rsidRPr="0040683C">
        <w:rPr>
          <w:rFonts w:ascii="&amp;quot" w:hAnsi="&amp;quot"/>
          <w:sz w:val="24"/>
          <w:szCs w:val="24"/>
        </w:rPr>
        <w:t>1. Komisja Skarg, Wniosków i Petycji, dokonuje analizy pisma  nazwanego przez jego autora skargą, i  kwalifikuje je jako skargę na działalność Burmistrza bądź kierowników gminnych jednostek organizacyjnych.</w:t>
      </w:r>
    </w:p>
    <w:p w:rsidR="00BE7308" w:rsidRPr="0040683C" w:rsidRDefault="00BE7308" w:rsidP="003341B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 przypadku wątpliwości co do kwalifikacji sprawy, Komisja Skarg występuje do skarżącego o doprecyzowanie zarzutów, uzupełnienie sprawy.</w:t>
      </w:r>
    </w:p>
    <w:p w:rsidR="00BE7308" w:rsidRPr="0040683C" w:rsidRDefault="00BE7308" w:rsidP="003341B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Komisja Skarg wobec spraw, zakwalifikowanych jako skarga na organy Gminy, przystępuje do badania zasadności zarzutów w niej zawartych, </w:t>
      </w:r>
      <w:r w:rsidRPr="0040683C">
        <w:rPr>
          <w:rFonts w:ascii="&amp;quot" w:hAnsi="&amp;quot"/>
          <w:sz w:val="24"/>
          <w:szCs w:val="24"/>
        </w:rPr>
        <w:br/>
        <w:t>w szczególności poprzez:</w:t>
      </w:r>
    </w:p>
    <w:p w:rsidR="00BE7308" w:rsidRPr="0040683C" w:rsidRDefault="00BE7308" w:rsidP="00364B62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wysłuchanie skarżącego;</w:t>
      </w:r>
    </w:p>
    <w:p w:rsidR="00BE7308" w:rsidRPr="0040683C" w:rsidRDefault="00BE7308" w:rsidP="00364B62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występowanie do Burmistrza i kierowników gminnych jednostek organizacyjnych o złożenie wyjaśnień w zakresie zasadności   zarzutów zawartych w skardze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lub</w:t>
      </w:r>
      <w:r w:rsidR="005D228C">
        <w:rPr>
          <w:rFonts w:ascii="&amp;quot" w:hAnsi="&amp;quot"/>
          <w:sz w:val="24"/>
          <w:szCs w:val="24"/>
        </w:rPr>
        <w:t xml:space="preserve"> </w:t>
      </w:r>
      <w:r w:rsidRPr="0040683C">
        <w:rPr>
          <w:rFonts w:ascii="&amp;quot" w:hAnsi="&amp;quot"/>
          <w:sz w:val="24"/>
          <w:szCs w:val="24"/>
        </w:rPr>
        <w:t>o stanowisko w zakresie wniosku lub petycji;</w:t>
      </w:r>
    </w:p>
    <w:p w:rsidR="00BE7308" w:rsidRPr="0040683C" w:rsidRDefault="00BE7308" w:rsidP="00364B62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przeprowadzenie wizji lokalnej;</w:t>
      </w:r>
    </w:p>
    <w:p w:rsidR="00BE7308" w:rsidRPr="0040683C" w:rsidRDefault="00BE7308" w:rsidP="00364B62">
      <w:pPr>
        <w:pStyle w:val="Akapitzlist"/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przeprowadzenie konfrontacji.</w:t>
      </w:r>
    </w:p>
    <w:p w:rsidR="00BE7308" w:rsidRPr="0040683C" w:rsidRDefault="00BE7308" w:rsidP="003341BD">
      <w:pPr>
        <w:pStyle w:val="Akapitzlist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>Zarówno z wykonanych czynności jak też z posiedzenia, na którym</w:t>
      </w:r>
      <w:r w:rsidRPr="0040683C">
        <w:rPr>
          <w:rFonts w:ascii="&amp;quot" w:hAnsi="&amp;quot"/>
          <w:sz w:val="24"/>
          <w:szCs w:val="24"/>
        </w:rPr>
        <w:br/>
        <w:t xml:space="preserve"> analizowana jest skarga sporządza się  protokół zakończony wnioskiem Komisji </w:t>
      </w:r>
      <w:r w:rsidR="005D228C">
        <w:rPr>
          <w:rFonts w:ascii="&amp;quot" w:hAnsi="&amp;quot"/>
          <w:sz w:val="24"/>
          <w:szCs w:val="24"/>
        </w:rPr>
        <w:br/>
      </w:r>
      <w:r w:rsidRPr="0040683C">
        <w:rPr>
          <w:rFonts w:ascii="&amp;quot" w:hAnsi="&amp;quot"/>
          <w:sz w:val="24"/>
          <w:szCs w:val="24"/>
        </w:rPr>
        <w:t>o uznanie skargi za zasadną bądź niezasadną, wraz z uzasadnieniem zajętego stanowiska.</w:t>
      </w:r>
    </w:p>
    <w:p w:rsidR="00BE7308" w:rsidRPr="0040683C" w:rsidRDefault="00BE7308" w:rsidP="003341BD">
      <w:pPr>
        <w:tabs>
          <w:tab w:val="left" w:pos="567"/>
        </w:tabs>
        <w:spacing w:after="0"/>
        <w:jc w:val="both"/>
        <w:rPr>
          <w:rFonts w:ascii="&amp;quot" w:hAnsi="&amp;quot"/>
          <w:sz w:val="24"/>
          <w:szCs w:val="24"/>
        </w:rPr>
      </w:pPr>
    </w:p>
    <w:p w:rsidR="00BE7308" w:rsidRPr="0040683C" w:rsidRDefault="00BE7308" w:rsidP="00993AFF">
      <w:pPr>
        <w:tabs>
          <w:tab w:val="left" w:pos="1418"/>
        </w:tabs>
        <w:spacing w:after="0"/>
        <w:ind w:left="284" w:hanging="284"/>
        <w:jc w:val="both"/>
        <w:rPr>
          <w:rFonts w:ascii="&amp;quot" w:hAnsi="&amp;quot"/>
          <w:sz w:val="24"/>
          <w:szCs w:val="24"/>
        </w:rPr>
      </w:pPr>
      <w:r w:rsidRPr="00834C28">
        <w:rPr>
          <w:rFonts w:ascii="&amp;quot" w:hAnsi="&amp;quot"/>
          <w:sz w:val="24"/>
          <w:szCs w:val="24"/>
        </w:rPr>
        <w:t>§ 103.</w:t>
      </w:r>
      <w:r w:rsidRPr="0040683C">
        <w:rPr>
          <w:rFonts w:ascii="&amp;quot" w:hAnsi="&amp;quot"/>
          <w:sz w:val="24"/>
          <w:szCs w:val="24"/>
        </w:rPr>
        <w:t xml:space="preserve"> Skargi i wnioski skierowane do Rady rozpatruje się na najbliższej sesji, po złożeniu wniosku Komisji.</w:t>
      </w:r>
    </w:p>
    <w:p w:rsidR="00BE7308" w:rsidRPr="0040683C" w:rsidRDefault="00BE7308" w:rsidP="00993AFF">
      <w:pPr>
        <w:tabs>
          <w:tab w:val="left" w:pos="1418"/>
        </w:tabs>
        <w:spacing w:after="0"/>
        <w:ind w:left="284" w:hanging="284"/>
        <w:jc w:val="both"/>
        <w:rPr>
          <w:rFonts w:ascii="&amp;quot" w:hAnsi="&amp;quot"/>
          <w:b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t xml:space="preserve">    </w:t>
      </w:r>
    </w:p>
    <w:p w:rsidR="00BE7308" w:rsidRPr="0040683C" w:rsidRDefault="00BE7308" w:rsidP="005D228C">
      <w:pPr>
        <w:keepLines/>
        <w:spacing w:after="0"/>
        <w:ind w:left="284" w:hanging="283"/>
        <w:jc w:val="both"/>
        <w:rPr>
          <w:rFonts w:ascii="&amp;quot" w:hAnsi="&amp;quot"/>
          <w:sz w:val="24"/>
          <w:szCs w:val="24"/>
        </w:rPr>
      </w:pPr>
      <w:r w:rsidRPr="00834C28">
        <w:rPr>
          <w:rFonts w:ascii="&amp;quot" w:hAnsi="&amp;quot"/>
          <w:sz w:val="24"/>
          <w:szCs w:val="24"/>
        </w:rPr>
        <w:t>§ 104.</w:t>
      </w:r>
      <w:r w:rsidRPr="0040683C">
        <w:rPr>
          <w:rFonts w:ascii="&amp;quot" w:hAnsi="&amp;quot"/>
          <w:sz w:val="24"/>
          <w:szCs w:val="24"/>
        </w:rPr>
        <w:t xml:space="preserve"> Właściwa komórka Urzędu prowadzi rejestr skarg, wniosków i petycji, do </w:t>
      </w:r>
      <w:r w:rsidR="005D228C">
        <w:rPr>
          <w:rFonts w:ascii="&amp;quot" w:hAnsi="&amp;quot"/>
          <w:sz w:val="24"/>
          <w:szCs w:val="24"/>
        </w:rPr>
        <w:t>k</w:t>
      </w:r>
      <w:r w:rsidRPr="0040683C">
        <w:rPr>
          <w:rFonts w:ascii="&amp;quot" w:hAnsi="&amp;quot"/>
          <w:sz w:val="24"/>
          <w:szCs w:val="24"/>
        </w:rPr>
        <w:t>tórych rozpatrzenia właściwa jest Rada.”.</w:t>
      </w:r>
    </w:p>
    <w:p w:rsidR="00BE7308" w:rsidRPr="0040683C" w:rsidRDefault="00BE7308" w:rsidP="00993AFF">
      <w:pPr>
        <w:keepLines/>
        <w:spacing w:after="0"/>
        <w:ind w:left="284" w:hanging="283"/>
        <w:rPr>
          <w:rFonts w:ascii="&amp;quot" w:hAnsi="&amp;quot"/>
          <w:sz w:val="24"/>
          <w:szCs w:val="24"/>
        </w:rPr>
      </w:pPr>
    </w:p>
    <w:p w:rsidR="00BE7308" w:rsidRPr="0040683C" w:rsidRDefault="00BE7308" w:rsidP="00993AFF">
      <w:pPr>
        <w:keepLines/>
        <w:spacing w:after="0"/>
        <w:ind w:left="284" w:hanging="283"/>
        <w:rPr>
          <w:rFonts w:ascii="&amp;quot" w:hAnsi="&amp;quot"/>
          <w:sz w:val="24"/>
          <w:szCs w:val="24"/>
        </w:rPr>
      </w:pPr>
    </w:p>
    <w:p w:rsidR="00BE7308" w:rsidRPr="0040683C" w:rsidRDefault="00B41504" w:rsidP="005D228C">
      <w:pPr>
        <w:pStyle w:val="Akapitzlist"/>
        <w:numPr>
          <w:ilvl w:val="0"/>
          <w:numId w:val="1"/>
        </w:numPr>
        <w:spacing w:after="0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 </w:t>
      </w:r>
      <w:r w:rsidR="00BE7308" w:rsidRPr="0040683C">
        <w:rPr>
          <w:rFonts w:ascii="&amp;quot" w:hAnsi="&amp;quot"/>
          <w:sz w:val="24"/>
          <w:szCs w:val="24"/>
          <w:lang w:eastAsia="pl-PL"/>
        </w:rPr>
        <w:t>Po dokonanych zmianach, zmianie ulega odpowiednio numeracja kolejnych paragrafów w Rozdziale 10 Statutu, które otrzymują numerację: §</w:t>
      </w:r>
      <w:r w:rsidR="00834C28">
        <w:rPr>
          <w:rFonts w:ascii="&amp;quot" w:hAnsi="&amp;quot"/>
          <w:sz w:val="24"/>
          <w:szCs w:val="24"/>
          <w:lang w:eastAsia="pl-PL"/>
        </w:rPr>
        <w:t xml:space="preserve"> </w:t>
      </w:r>
      <w:r w:rsidR="00BE7308" w:rsidRPr="0040683C">
        <w:rPr>
          <w:rFonts w:ascii="&amp;quot" w:hAnsi="&amp;quot"/>
          <w:sz w:val="24"/>
          <w:szCs w:val="24"/>
          <w:lang w:eastAsia="pl-PL"/>
        </w:rPr>
        <w:t>105, § 106, § 107.</w:t>
      </w:r>
    </w:p>
    <w:p w:rsidR="00834C28" w:rsidRDefault="00834C28" w:rsidP="00993AFF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</w:p>
    <w:p w:rsidR="00BE7308" w:rsidRPr="0040683C" w:rsidRDefault="00BE7308" w:rsidP="00993AFF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  <w:r w:rsidRPr="0040683C">
        <w:rPr>
          <w:rFonts w:ascii="&amp;quot" w:hAnsi="&amp;quot"/>
          <w:b/>
          <w:sz w:val="24"/>
          <w:szCs w:val="24"/>
          <w:lang w:eastAsia="pl-PL"/>
        </w:rPr>
        <w:t>§  2.</w:t>
      </w:r>
    </w:p>
    <w:p w:rsidR="00BE7308" w:rsidRPr="0040683C" w:rsidRDefault="00BE7308" w:rsidP="00993AFF">
      <w:pPr>
        <w:spacing w:after="0"/>
        <w:rPr>
          <w:rFonts w:ascii="&amp;quot" w:hAnsi="&amp;quot"/>
          <w:sz w:val="24"/>
          <w:szCs w:val="24"/>
          <w:lang w:eastAsia="pl-PL"/>
        </w:rPr>
      </w:pPr>
    </w:p>
    <w:p w:rsidR="00BE7308" w:rsidRPr="0040683C" w:rsidRDefault="00BE7308" w:rsidP="00993AFF">
      <w:pPr>
        <w:spacing w:after="0"/>
        <w:rPr>
          <w:rFonts w:ascii="&amp;quot" w:hAnsi="&amp;quot"/>
          <w:sz w:val="24"/>
          <w:szCs w:val="24"/>
          <w:lang w:eastAsia="pl-PL"/>
        </w:rPr>
      </w:pPr>
      <w:r w:rsidRPr="0040683C">
        <w:rPr>
          <w:rFonts w:ascii="&amp;quot" w:hAnsi="&amp;quot"/>
          <w:sz w:val="24"/>
          <w:szCs w:val="24"/>
          <w:lang w:eastAsia="pl-PL"/>
        </w:rPr>
        <w:t>Wykonanie uchwały powierza się Burmistrzowi Radzymina</w:t>
      </w:r>
    </w:p>
    <w:p w:rsidR="00BE7308" w:rsidRPr="0040683C" w:rsidRDefault="00BE7308" w:rsidP="00993AFF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</w:p>
    <w:p w:rsidR="00BE7308" w:rsidRPr="0040683C" w:rsidRDefault="00BE7308" w:rsidP="008E53FA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  <w:r w:rsidRPr="0040683C">
        <w:rPr>
          <w:rFonts w:ascii="&amp;quot" w:hAnsi="&amp;quot"/>
          <w:b/>
          <w:sz w:val="24"/>
          <w:szCs w:val="24"/>
          <w:lang w:eastAsia="pl-PL"/>
        </w:rPr>
        <w:t>§  3.</w:t>
      </w:r>
    </w:p>
    <w:p w:rsidR="00BE7308" w:rsidRPr="0040683C" w:rsidRDefault="00BE7308" w:rsidP="008E53FA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</w:p>
    <w:p w:rsidR="00BE7308" w:rsidRPr="0040683C" w:rsidRDefault="00BE7308" w:rsidP="005D228C">
      <w:pPr>
        <w:spacing w:after="0"/>
        <w:jc w:val="both"/>
        <w:rPr>
          <w:rFonts w:ascii="&amp;quot" w:hAnsi="&amp;quot"/>
          <w:sz w:val="24"/>
          <w:szCs w:val="24"/>
          <w:lang w:eastAsia="pl-PL"/>
        </w:rPr>
      </w:pPr>
      <w:r w:rsidRPr="0040683C">
        <w:rPr>
          <w:rFonts w:ascii="&amp;quot" w:hAnsi="&amp;quot"/>
          <w:sz w:val="24"/>
          <w:szCs w:val="24"/>
          <w:lang w:eastAsia="pl-PL"/>
        </w:rPr>
        <w:t xml:space="preserve">Traci moc uchwała nr 651/LVI/2018 Rady Miejskiej w Radzyminie z dnia </w:t>
      </w:r>
      <w:r w:rsidRPr="0040683C">
        <w:rPr>
          <w:rFonts w:ascii="&amp;quot" w:hAnsi="&amp;quot"/>
          <w:sz w:val="24"/>
          <w:szCs w:val="24"/>
          <w:lang w:eastAsia="pl-PL"/>
        </w:rPr>
        <w:br/>
        <w:t>16 listopada 2018r. w sprawie zmian w Statucie</w:t>
      </w:r>
      <w:r w:rsidR="00B41504">
        <w:rPr>
          <w:rFonts w:ascii="&amp;quot" w:hAnsi="&amp;quot"/>
          <w:sz w:val="24"/>
          <w:szCs w:val="24"/>
          <w:lang w:eastAsia="pl-PL"/>
        </w:rPr>
        <w:t xml:space="preserve"> Gminy Radzymin </w:t>
      </w:r>
      <w:r w:rsidRPr="0040683C">
        <w:rPr>
          <w:rFonts w:ascii="&amp;quot" w:hAnsi="&amp;quot"/>
          <w:sz w:val="24"/>
          <w:szCs w:val="24"/>
          <w:lang w:eastAsia="pl-PL"/>
        </w:rPr>
        <w:t>.</w:t>
      </w:r>
    </w:p>
    <w:p w:rsidR="00BE7308" w:rsidRPr="0040683C" w:rsidRDefault="00BE7308" w:rsidP="008E53FA">
      <w:pPr>
        <w:spacing w:after="0"/>
        <w:jc w:val="center"/>
        <w:rPr>
          <w:rFonts w:ascii="&amp;quot" w:hAnsi="&amp;quot"/>
          <w:b/>
          <w:sz w:val="24"/>
          <w:szCs w:val="24"/>
          <w:lang w:eastAsia="pl-PL"/>
        </w:rPr>
      </w:pPr>
      <w:r w:rsidRPr="0040683C">
        <w:rPr>
          <w:rFonts w:ascii="&amp;quot" w:hAnsi="&amp;quot"/>
          <w:b/>
          <w:sz w:val="24"/>
          <w:szCs w:val="24"/>
          <w:lang w:eastAsia="pl-PL"/>
        </w:rPr>
        <w:br/>
        <w:t>§  4.</w:t>
      </w:r>
    </w:p>
    <w:p w:rsidR="00BE7308" w:rsidRPr="0040683C" w:rsidRDefault="00BE7308" w:rsidP="00993AFF">
      <w:pPr>
        <w:spacing w:after="0"/>
        <w:rPr>
          <w:rFonts w:ascii="&amp;quot" w:hAnsi="&amp;quot"/>
          <w:sz w:val="24"/>
          <w:szCs w:val="24"/>
          <w:lang w:eastAsia="pl-PL"/>
        </w:rPr>
      </w:pPr>
    </w:p>
    <w:p w:rsidR="00BE7308" w:rsidRPr="0040683C" w:rsidRDefault="00BE7308" w:rsidP="005D228C">
      <w:pPr>
        <w:spacing w:after="0"/>
        <w:jc w:val="both"/>
        <w:rPr>
          <w:rFonts w:ascii="&amp;quot" w:hAnsi="&amp;quot"/>
          <w:sz w:val="24"/>
          <w:szCs w:val="24"/>
          <w:lang w:eastAsia="pl-PL"/>
        </w:rPr>
      </w:pPr>
      <w:r w:rsidRPr="0040683C">
        <w:rPr>
          <w:rFonts w:ascii="&amp;quot" w:hAnsi="&amp;quot"/>
          <w:sz w:val="24"/>
          <w:szCs w:val="24"/>
          <w:lang w:eastAsia="pl-PL"/>
        </w:rPr>
        <w:t>Uchwała wchodzi w życie po upływie 14 dni od dnia ogłoszenia w Dzienniku Urzędowym Województwa Mazowieckiego.</w:t>
      </w:r>
    </w:p>
    <w:p w:rsidR="00BE7308" w:rsidRPr="0040683C" w:rsidRDefault="00BE7308">
      <w:pPr>
        <w:rPr>
          <w:rFonts w:ascii="&amp;quot" w:hAnsi="&amp;quot"/>
          <w:sz w:val="24"/>
          <w:szCs w:val="24"/>
        </w:rPr>
      </w:pPr>
      <w:r w:rsidRPr="0040683C">
        <w:rPr>
          <w:rFonts w:ascii="&amp;quot" w:hAnsi="&amp;quot"/>
          <w:sz w:val="24"/>
          <w:szCs w:val="24"/>
        </w:rPr>
        <w:br w:type="page"/>
      </w:r>
    </w:p>
    <w:p w:rsidR="00BE7308" w:rsidRPr="0040683C" w:rsidRDefault="00BE7308" w:rsidP="00993AFF">
      <w:pPr>
        <w:spacing w:after="0"/>
        <w:rPr>
          <w:rFonts w:ascii="&amp;quot" w:hAnsi="&amp;quot"/>
          <w:b/>
          <w:sz w:val="24"/>
          <w:szCs w:val="24"/>
        </w:rPr>
      </w:pPr>
    </w:p>
    <w:p w:rsidR="00BE7308" w:rsidRPr="0040683C" w:rsidRDefault="00BE7308" w:rsidP="00C51898">
      <w:pPr>
        <w:spacing w:after="0" w:line="360" w:lineRule="auto"/>
        <w:rPr>
          <w:rFonts w:ascii="&amp;quot" w:hAnsi="&amp;quot"/>
          <w:b/>
          <w:sz w:val="24"/>
          <w:szCs w:val="24"/>
        </w:rPr>
      </w:pPr>
      <w:r w:rsidRPr="0040683C">
        <w:rPr>
          <w:rFonts w:ascii="&amp;quot" w:hAnsi="&amp;quot"/>
          <w:b/>
          <w:sz w:val="24"/>
          <w:szCs w:val="24"/>
        </w:rPr>
        <w:t>UZASADNIENIE do podjęcia uchwały:</w:t>
      </w:r>
    </w:p>
    <w:p w:rsidR="00BE7308" w:rsidRPr="0040683C" w:rsidRDefault="00BE7308" w:rsidP="00C51898">
      <w:pPr>
        <w:spacing w:after="0" w:line="360" w:lineRule="auto"/>
        <w:rPr>
          <w:rFonts w:ascii="&amp;quot" w:hAnsi="&amp;quot"/>
          <w:b/>
          <w:sz w:val="24"/>
          <w:szCs w:val="24"/>
        </w:rPr>
      </w:pPr>
    </w:p>
    <w:p w:rsidR="00BE7308" w:rsidRDefault="00803B4F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</w:rPr>
        <w:t xml:space="preserve">W </w:t>
      </w:r>
      <w:r w:rsidR="00BE7308" w:rsidRPr="0040683C">
        <w:rPr>
          <w:rFonts w:ascii="&amp;quot" w:hAnsi="&amp;quot"/>
          <w:sz w:val="24"/>
          <w:szCs w:val="24"/>
        </w:rPr>
        <w:t xml:space="preserve">związku z uwagami zgłoszonymi przez Wydział Prawny Wojewody, </w:t>
      </w:r>
      <w:r>
        <w:rPr>
          <w:rFonts w:ascii="&amp;quot" w:hAnsi="&amp;quot"/>
          <w:sz w:val="24"/>
          <w:szCs w:val="24"/>
        </w:rPr>
        <w:t>proponuje się dokonanie</w:t>
      </w:r>
      <w:r w:rsidR="00BE7308" w:rsidRPr="0040683C">
        <w:rPr>
          <w:rFonts w:ascii="&amp;quot" w:hAnsi="&amp;quot"/>
          <w:sz w:val="24"/>
          <w:szCs w:val="24"/>
        </w:rPr>
        <w:t xml:space="preserve"> ponownej zmiany zapisów Statutu, których konieczność wprowadzenia w dużej mierze wynika ze zmiany przepisów w ustawie o samorządzie gminnym wprowadzonych </w:t>
      </w:r>
      <w:r w:rsidR="00BE7308" w:rsidRPr="0040683C">
        <w:rPr>
          <w:rFonts w:ascii="&amp;quot" w:hAnsi="&amp;quot"/>
          <w:i/>
          <w:sz w:val="24"/>
          <w:szCs w:val="24"/>
        </w:rPr>
        <w:t>Ustawą z dnia 11 stycznia 2018 r. o zmianie niektórych ustaw w celu zwiększenia udziału obywateli w procesie wybierania, funkcjonowania i kontrolowania niektórych organów publicznych</w:t>
      </w:r>
      <w:r w:rsidR="00BE7308" w:rsidRPr="0040683C">
        <w:rPr>
          <w:rFonts w:ascii="&amp;quot" w:hAnsi="&amp;quot"/>
          <w:sz w:val="24"/>
          <w:szCs w:val="24"/>
        </w:rPr>
        <w:t>. Pozostałe, nieliczne zmiany mają charakter porządkujący i organizacyjny. W celu uporządkowania stanu prawnego Statutu</w:t>
      </w:r>
      <w:r w:rsidR="005D228C">
        <w:rPr>
          <w:rFonts w:ascii="&amp;quot" w:hAnsi="&amp;quot"/>
          <w:sz w:val="24"/>
          <w:szCs w:val="24"/>
        </w:rPr>
        <w:t xml:space="preserve">, po podjęciu uchwały w proponowanej treści, </w:t>
      </w:r>
      <w:r w:rsidR="005D0EA2">
        <w:rPr>
          <w:rFonts w:ascii="&amp;quot" w:hAnsi="&amp;quot"/>
          <w:sz w:val="24"/>
          <w:szCs w:val="24"/>
        </w:rPr>
        <w:t xml:space="preserve">w całości </w:t>
      </w:r>
      <w:r w:rsidR="005D228C">
        <w:rPr>
          <w:rFonts w:ascii="&amp;quot" w:hAnsi="&amp;quot"/>
          <w:sz w:val="24"/>
          <w:szCs w:val="24"/>
        </w:rPr>
        <w:t>s</w:t>
      </w:r>
      <w:r w:rsidR="00BE7308" w:rsidRPr="0040683C">
        <w:rPr>
          <w:rFonts w:ascii="&amp;quot" w:hAnsi="&amp;quot"/>
          <w:sz w:val="24"/>
          <w:szCs w:val="24"/>
          <w:lang w:eastAsia="pl-PL"/>
        </w:rPr>
        <w:t>traci moc uchwała nr 651/LVI/2018 Rady Miejskiej w Radzyminie z dnia 16 listopada 2018r.</w:t>
      </w:r>
      <w:r w:rsidR="005D228C">
        <w:rPr>
          <w:rFonts w:ascii="&amp;quot" w:hAnsi="&amp;quot"/>
          <w:sz w:val="24"/>
          <w:szCs w:val="24"/>
          <w:lang w:eastAsia="pl-PL"/>
        </w:rPr>
        <w:t xml:space="preserve"> w</w:t>
      </w:r>
      <w:r w:rsidR="00BE7308" w:rsidRPr="0040683C">
        <w:rPr>
          <w:rFonts w:ascii="&amp;quot" w:hAnsi="&amp;quot"/>
          <w:sz w:val="24"/>
          <w:szCs w:val="24"/>
          <w:lang w:eastAsia="pl-PL"/>
        </w:rPr>
        <w:t xml:space="preserve"> sprawie zmian w Statucie</w:t>
      </w:r>
      <w:r w:rsidR="005D228C">
        <w:rPr>
          <w:rFonts w:ascii="&amp;quot" w:hAnsi="&amp;quot"/>
          <w:sz w:val="24"/>
          <w:szCs w:val="24"/>
          <w:lang w:eastAsia="pl-PL"/>
        </w:rPr>
        <w:t xml:space="preserve"> Gminy Radzymin</w:t>
      </w:r>
      <w:r w:rsidR="00BE7308" w:rsidRPr="0040683C">
        <w:rPr>
          <w:rFonts w:ascii="&amp;quot" w:hAnsi="&amp;quot"/>
          <w:sz w:val="24"/>
          <w:szCs w:val="24"/>
          <w:lang w:eastAsia="pl-PL"/>
        </w:rPr>
        <w:t>.</w:t>
      </w:r>
    </w:p>
    <w:p w:rsidR="005D0EA2" w:rsidRDefault="005D0EA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>Do najistotniejszych zmian w uchwale, względem zmienianej uchwały z listopada 2018 r., sugerowanych przez służby prawne Wojewody Mazowieckiego należą:</w:t>
      </w:r>
    </w:p>
    <w:p w:rsidR="005D0EA2" w:rsidRDefault="005D0EA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 uchwały przywołano tekst jednolity Statutu Gminy Radzymin ogłoszony uchwałą nr 249/XXI</w:t>
      </w:r>
      <w:r w:rsidR="00803B4F">
        <w:rPr>
          <w:rFonts w:ascii="&amp;quot" w:hAnsi="&amp;quot"/>
          <w:sz w:val="24"/>
          <w:szCs w:val="24"/>
          <w:lang w:eastAsia="pl-PL"/>
        </w:rPr>
        <w:t>V/2012 Rady</w:t>
      </w:r>
      <w:r>
        <w:rPr>
          <w:rFonts w:ascii="&amp;quot" w:hAnsi="&amp;quot"/>
          <w:sz w:val="24"/>
          <w:szCs w:val="24"/>
          <w:lang w:eastAsia="pl-PL"/>
        </w:rPr>
        <w:t xml:space="preserve"> Miejskiej  w Radzyminie;</w:t>
      </w:r>
    </w:p>
    <w:p w:rsidR="005D0EA2" w:rsidRDefault="005D0EA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 xml:space="preserve">1 pkt 1. </w:t>
      </w:r>
      <w:r>
        <w:rPr>
          <w:rFonts w:ascii="&amp;quot" w:hAnsi="&amp;quot"/>
          <w:sz w:val="24"/>
          <w:szCs w:val="24"/>
          <w:lang w:eastAsia="pl-PL"/>
        </w:rPr>
        <w:t>b. 10. dla doprecyzowania o jaką komórkę organizacyjną chodzi, dodano wyraz „Urzędu”;</w:t>
      </w:r>
    </w:p>
    <w:p w:rsidR="005D0EA2" w:rsidRDefault="005D0EA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 pkt 3</w:t>
      </w:r>
      <w:r w:rsidR="00EE0972">
        <w:rPr>
          <w:rFonts w:ascii="&amp;quot" w:hAnsi="&amp;quot"/>
          <w:sz w:val="24"/>
          <w:szCs w:val="24"/>
          <w:lang w:eastAsia="pl-PL"/>
        </w:rPr>
        <w:t xml:space="preserve">  w zmienianym </w:t>
      </w:r>
      <w:r w:rsidR="00EE0972">
        <w:rPr>
          <w:rFonts w:ascii="&amp;quot" w:hAnsi="&amp;quot" w:hint="eastAsia"/>
          <w:sz w:val="24"/>
          <w:szCs w:val="24"/>
          <w:lang w:eastAsia="pl-PL"/>
        </w:rPr>
        <w:t>§</w:t>
      </w:r>
      <w:r w:rsidR="00EE0972">
        <w:rPr>
          <w:rFonts w:ascii="&amp;quot" w:hAnsi="&amp;quot" w:hint="eastAsia"/>
          <w:sz w:val="24"/>
          <w:szCs w:val="24"/>
          <w:lang w:eastAsia="pl-PL"/>
        </w:rPr>
        <w:t>15 ust. 4 statutu przeredagowan</w:t>
      </w:r>
      <w:r w:rsidR="00EE0972">
        <w:rPr>
          <w:rFonts w:ascii="&amp;quot" w:hAnsi="&amp;quot"/>
          <w:sz w:val="24"/>
          <w:szCs w:val="24"/>
          <w:lang w:eastAsia="pl-PL"/>
        </w:rPr>
        <w:t>o treść dotyczącą zwierzchnictwa służbowego przewodniczącego rady w st</w:t>
      </w:r>
      <w:r w:rsidR="00803B4F">
        <w:rPr>
          <w:rFonts w:ascii="&amp;quot" w:hAnsi="&amp;quot"/>
          <w:sz w:val="24"/>
          <w:szCs w:val="24"/>
          <w:lang w:eastAsia="pl-PL"/>
        </w:rPr>
        <w:t>osunku do niektórych urzędników;</w:t>
      </w:r>
    </w:p>
    <w:p w:rsidR="00EE0972" w:rsidRDefault="00EE097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 pkt 4 proponowany zapis</w:t>
      </w:r>
      <w:r>
        <w:rPr>
          <w:rFonts w:ascii="&amp;quot" w:hAnsi="&amp;quot"/>
          <w:sz w:val="24"/>
          <w:szCs w:val="24"/>
          <w:lang w:eastAsia="pl-PL"/>
        </w:rPr>
        <w:t xml:space="preserve">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 xml:space="preserve">21 ust. 2a statutu </w:t>
      </w:r>
      <w:r>
        <w:rPr>
          <w:rFonts w:ascii="&amp;quot" w:hAnsi="&amp;quot"/>
          <w:sz w:val="24"/>
          <w:szCs w:val="24"/>
          <w:lang w:eastAsia="pl-PL"/>
        </w:rPr>
        <w:t>nie zawiera już  treści mówiącej o tym, że skutecznym potwierdzeniem wysłania materiałów sesyjnych jest ich wysłanie. Dodano także uprawnienie radnych do otrzymywania materiałów w wersji „papierowej” na ka</w:t>
      </w:r>
      <w:r w:rsidR="00803B4F">
        <w:rPr>
          <w:rFonts w:ascii="&amp;quot" w:hAnsi="&amp;quot"/>
          <w:sz w:val="24"/>
          <w:szCs w:val="24"/>
          <w:lang w:eastAsia="pl-PL"/>
        </w:rPr>
        <w:t>żdorazowe żądanie przed sesjami;</w:t>
      </w:r>
    </w:p>
    <w:p w:rsidR="001D7741" w:rsidRDefault="00EE0972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 pkt 7</w:t>
      </w:r>
      <w:r w:rsidR="001D7741">
        <w:rPr>
          <w:rFonts w:ascii="&amp;quot" w:hAnsi="&amp;quot"/>
          <w:sz w:val="24"/>
          <w:szCs w:val="24"/>
          <w:lang w:eastAsia="pl-PL"/>
        </w:rPr>
        <w:t xml:space="preserve"> ujęto zmieniany cały </w:t>
      </w:r>
      <w:r w:rsidR="001D7741">
        <w:rPr>
          <w:rFonts w:ascii="&amp;quot" w:hAnsi="&amp;quot" w:hint="eastAsia"/>
          <w:sz w:val="24"/>
          <w:szCs w:val="24"/>
          <w:lang w:eastAsia="pl-PL"/>
        </w:rPr>
        <w:t>§</w:t>
      </w:r>
      <w:r w:rsidR="001D7741">
        <w:rPr>
          <w:rFonts w:ascii="&amp;quot" w:hAnsi="&amp;quot" w:hint="eastAsia"/>
          <w:sz w:val="24"/>
          <w:szCs w:val="24"/>
          <w:lang w:eastAsia="pl-PL"/>
        </w:rPr>
        <w:t xml:space="preserve">36 statutu </w:t>
      </w:r>
      <w:r w:rsidR="001D7741">
        <w:rPr>
          <w:rFonts w:ascii="&amp;quot" w:hAnsi="&amp;quot"/>
          <w:sz w:val="24"/>
          <w:szCs w:val="24"/>
          <w:lang w:eastAsia="pl-PL"/>
        </w:rPr>
        <w:t>–</w:t>
      </w:r>
      <w:r w:rsidR="001D7741">
        <w:rPr>
          <w:rFonts w:ascii="&amp;quot" w:hAnsi="&amp;quot" w:hint="eastAsia"/>
          <w:sz w:val="24"/>
          <w:szCs w:val="24"/>
          <w:lang w:eastAsia="pl-PL"/>
        </w:rPr>
        <w:t xml:space="preserve"> dla </w:t>
      </w:r>
      <w:r w:rsidR="001D7741">
        <w:rPr>
          <w:rFonts w:ascii="&amp;quot" w:hAnsi="&amp;quot"/>
          <w:sz w:val="24"/>
          <w:szCs w:val="24"/>
          <w:lang w:eastAsia="pl-PL"/>
        </w:rPr>
        <w:t>uzyskania większej przejrzystości zm</w:t>
      </w:r>
      <w:r w:rsidR="00803B4F">
        <w:rPr>
          <w:rFonts w:ascii="&amp;quot" w:hAnsi="&amp;quot"/>
          <w:sz w:val="24"/>
          <w:szCs w:val="24"/>
          <w:lang w:eastAsia="pl-PL"/>
        </w:rPr>
        <w:t>ienianego paragrafu;</w:t>
      </w:r>
    </w:p>
    <w:p w:rsidR="00EE0972" w:rsidRDefault="001D7741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>Dodatkowo, w ust 3 pkt 6) wykreślono zwrot „oraz głosów nieważnych” a także, obecnie proponowany ust. 7 tego paragrafu (w zmienianej uchwale jest to 4c) ma dopisany zwrot „oraz w inny sposób zwyczajowo przyjęty”;</w:t>
      </w:r>
    </w:p>
    <w:p w:rsidR="001D7741" w:rsidRDefault="001D7741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>- w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 xml:space="preserve">1 pkt 9 tak przy interpelacjach jak też zapytaniach dodano zwrot </w:t>
      </w:r>
      <w:r>
        <w:rPr>
          <w:rFonts w:ascii="&amp;quot" w:hAnsi="&amp;quot"/>
          <w:sz w:val="24"/>
          <w:szCs w:val="24"/>
          <w:lang w:eastAsia="pl-PL"/>
        </w:rPr>
        <w:t>„oraz inny sposób zwyczajowo przyjęty”; przy interpelacjach zamienia się „przekazanie” burmistrzowi na „</w:t>
      </w:r>
      <w:r w:rsidR="00803B4F">
        <w:rPr>
          <w:rFonts w:ascii="&amp;quot" w:hAnsi="&amp;quot"/>
          <w:sz w:val="24"/>
          <w:szCs w:val="24"/>
          <w:lang w:eastAsia="pl-PL"/>
        </w:rPr>
        <w:t xml:space="preserve">otrzymanie” przez burmistrza; przy zapytaniach ustne udzielanie odpowiedzi zamieniono w proponowanej treści uchwały na </w:t>
      </w:r>
      <w:r>
        <w:rPr>
          <w:rFonts w:ascii="&amp;quot" w:hAnsi="&amp;quot" w:hint="eastAsia"/>
          <w:sz w:val="24"/>
          <w:szCs w:val="24"/>
          <w:lang w:eastAsia="pl-PL"/>
        </w:rPr>
        <w:t xml:space="preserve"> </w:t>
      </w:r>
      <w:r w:rsidR="00803B4F">
        <w:rPr>
          <w:rFonts w:ascii="&amp;quot" w:hAnsi="&amp;quot"/>
          <w:sz w:val="24"/>
          <w:szCs w:val="24"/>
          <w:lang w:eastAsia="pl-PL"/>
        </w:rPr>
        <w:t>formę pisemną;</w:t>
      </w:r>
    </w:p>
    <w:p w:rsidR="00803B4F" w:rsidRDefault="00803B4F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102 i 103 (obowiązującej uchwały) wykreślono jako powielenie przepisów z kodeksu postępowania administracyjnego;</w:t>
      </w:r>
    </w:p>
    <w:p w:rsidR="00803B4F" w:rsidRDefault="00803B4F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 xml:space="preserve">102 ust. 1 (w obowiązującej uchwale jest to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 xml:space="preserve">105 ust. 1) wykreślono zwrot </w:t>
      </w:r>
      <w:r>
        <w:rPr>
          <w:rFonts w:ascii="&amp;quot" w:hAnsi="&amp;quot"/>
          <w:sz w:val="24"/>
          <w:szCs w:val="24"/>
          <w:lang w:eastAsia="pl-PL"/>
        </w:rPr>
        <w:t>„jako organów wykonawczych gminy”;</w:t>
      </w:r>
    </w:p>
    <w:p w:rsidR="00803B4F" w:rsidRPr="0040683C" w:rsidRDefault="00803B4F" w:rsidP="00F958D3">
      <w:pPr>
        <w:spacing w:after="0" w:line="360" w:lineRule="auto"/>
        <w:jc w:val="both"/>
        <w:rPr>
          <w:rFonts w:ascii="&amp;quot" w:hAnsi="&amp;quot"/>
          <w:sz w:val="24"/>
          <w:szCs w:val="24"/>
          <w:lang w:eastAsia="pl-PL"/>
        </w:rPr>
      </w:pPr>
      <w:r>
        <w:rPr>
          <w:rFonts w:ascii="&amp;quot" w:hAnsi="&amp;quot"/>
          <w:sz w:val="24"/>
          <w:szCs w:val="24"/>
          <w:lang w:eastAsia="pl-PL"/>
        </w:rPr>
        <w:t xml:space="preserve">- w </w:t>
      </w:r>
      <w:r>
        <w:rPr>
          <w:rFonts w:ascii="&amp;quot" w:hAnsi="&amp;quot" w:hint="eastAsia"/>
          <w:sz w:val="24"/>
          <w:szCs w:val="24"/>
          <w:lang w:eastAsia="pl-PL"/>
        </w:rPr>
        <w:t>§</w:t>
      </w:r>
      <w:r>
        <w:rPr>
          <w:rFonts w:ascii="&amp;quot" w:hAnsi="&amp;quot" w:hint="eastAsia"/>
          <w:sz w:val="24"/>
          <w:szCs w:val="24"/>
          <w:lang w:eastAsia="pl-PL"/>
        </w:rPr>
        <w:t>104</w:t>
      </w:r>
      <w:r>
        <w:rPr>
          <w:rFonts w:ascii="&amp;quot" w:hAnsi="&amp;quot"/>
          <w:sz w:val="24"/>
          <w:szCs w:val="24"/>
          <w:lang w:eastAsia="pl-PL"/>
        </w:rPr>
        <w:t xml:space="preserve"> do prowadzenia rejestru skarg, wniosków i petycji,</w:t>
      </w:r>
      <w:r>
        <w:rPr>
          <w:rFonts w:ascii="&amp;quot" w:hAnsi="&amp;quot" w:hint="eastAsia"/>
          <w:sz w:val="24"/>
          <w:szCs w:val="24"/>
          <w:lang w:eastAsia="pl-PL"/>
        </w:rPr>
        <w:t xml:space="preserve"> komórkę określoną jako Biuro Rady Miejskiej zastąpiono </w:t>
      </w:r>
      <w:r>
        <w:rPr>
          <w:rFonts w:ascii="&amp;quot" w:hAnsi="&amp;quot"/>
          <w:sz w:val="24"/>
          <w:szCs w:val="24"/>
          <w:lang w:eastAsia="pl-PL"/>
        </w:rPr>
        <w:t>„właściwą komórką Urzędu”.</w:t>
      </w:r>
    </w:p>
    <w:p w:rsidR="00BE7308" w:rsidRPr="0040683C" w:rsidRDefault="00BE7308" w:rsidP="001D4864">
      <w:pPr>
        <w:spacing w:after="0" w:line="360" w:lineRule="auto"/>
        <w:jc w:val="both"/>
        <w:rPr>
          <w:rFonts w:ascii="&amp;quot" w:hAnsi="&amp;quot"/>
          <w:sz w:val="24"/>
          <w:szCs w:val="24"/>
        </w:rPr>
      </w:pPr>
    </w:p>
    <w:sectPr w:rsidR="00BE7308" w:rsidRPr="0040683C" w:rsidSect="0050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C0B"/>
    <w:multiLevelType w:val="hybridMultilevel"/>
    <w:tmpl w:val="04F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B7E92"/>
    <w:multiLevelType w:val="hybridMultilevel"/>
    <w:tmpl w:val="BFA24A8A"/>
    <w:lvl w:ilvl="0" w:tplc="C7D24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DB7324"/>
    <w:multiLevelType w:val="hybridMultilevel"/>
    <w:tmpl w:val="89A61C32"/>
    <w:lvl w:ilvl="0" w:tplc="12E67E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D6529"/>
    <w:multiLevelType w:val="hybridMultilevel"/>
    <w:tmpl w:val="3A7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25595"/>
    <w:multiLevelType w:val="hybridMultilevel"/>
    <w:tmpl w:val="E4EE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A57EF"/>
    <w:multiLevelType w:val="hybridMultilevel"/>
    <w:tmpl w:val="2654A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47820"/>
    <w:multiLevelType w:val="hybridMultilevel"/>
    <w:tmpl w:val="5D18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1B03F8"/>
    <w:multiLevelType w:val="hybridMultilevel"/>
    <w:tmpl w:val="EA3EF9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EA625C"/>
    <w:multiLevelType w:val="hybridMultilevel"/>
    <w:tmpl w:val="7772D03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4E833BBF"/>
    <w:multiLevelType w:val="hybridMultilevel"/>
    <w:tmpl w:val="0836720C"/>
    <w:lvl w:ilvl="0" w:tplc="5B6EE1C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C76CF7BC">
      <w:start w:val="2"/>
      <w:numFmt w:val="bullet"/>
      <w:lvlText w:val=""/>
      <w:lvlJc w:val="left"/>
      <w:pPr>
        <w:ind w:left="322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52A37137"/>
    <w:multiLevelType w:val="hybridMultilevel"/>
    <w:tmpl w:val="27BA8C9C"/>
    <w:lvl w:ilvl="0" w:tplc="04150011">
      <w:start w:val="1"/>
      <w:numFmt w:val="decimal"/>
      <w:lvlText w:val="%1)"/>
      <w:lvlJc w:val="left"/>
      <w:pPr>
        <w:ind w:left="1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1" w15:restartNumberingAfterBreak="0">
    <w:nsid w:val="53F2439C"/>
    <w:multiLevelType w:val="hybridMultilevel"/>
    <w:tmpl w:val="FD30B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047F6"/>
    <w:multiLevelType w:val="hybridMultilevel"/>
    <w:tmpl w:val="D87EDB84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 w15:restartNumberingAfterBreak="0">
    <w:nsid w:val="569B45FC"/>
    <w:multiLevelType w:val="hybridMultilevel"/>
    <w:tmpl w:val="3CEED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212195"/>
    <w:multiLevelType w:val="multilevel"/>
    <w:tmpl w:val="27BA8C9C"/>
    <w:lvl w:ilvl="0">
      <w:start w:val="1"/>
      <w:numFmt w:val="decimal"/>
      <w:lvlText w:val="%1)"/>
      <w:lvlJc w:val="left"/>
      <w:pPr>
        <w:ind w:left="1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5" w15:restartNumberingAfterBreak="0">
    <w:nsid w:val="65F10F8D"/>
    <w:multiLevelType w:val="hybridMultilevel"/>
    <w:tmpl w:val="ACBE83DA"/>
    <w:lvl w:ilvl="0" w:tplc="D5280F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ABCCB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E83A7948">
      <w:start w:val="1"/>
      <w:numFmt w:val="decimal"/>
      <w:lvlText w:val="%3)"/>
      <w:lvlJc w:val="left"/>
      <w:pPr>
        <w:ind w:left="92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7522D"/>
    <w:multiLevelType w:val="hybridMultilevel"/>
    <w:tmpl w:val="882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D843A4"/>
    <w:multiLevelType w:val="hybridMultilevel"/>
    <w:tmpl w:val="EABA9A02"/>
    <w:lvl w:ilvl="0" w:tplc="C7AE06F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2A2C1F"/>
    <w:multiLevelType w:val="hybridMultilevel"/>
    <w:tmpl w:val="973E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8"/>
  </w:num>
  <w:num w:numId="11">
    <w:abstractNumId w:val="6"/>
  </w:num>
  <w:num w:numId="12">
    <w:abstractNumId w:val="0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5F"/>
    <w:rsid w:val="00047E5F"/>
    <w:rsid w:val="0007615A"/>
    <w:rsid w:val="000A406C"/>
    <w:rsid w:val="001358D4"/>
    <w:rsid w:val="00151823"/>
    <w:rsid w:val="00154BB0"/>
    <w:rsid w:val="001C2CB2"/>
    <w:rsid w:val="001D4864"/>
    <w:rsid w:val="001D7741"/>
    <w:rsid w:val="001E2916"/>
    <w:rsid w:val="00222B6E"/>
    <w:rsid w:val="00251AA8"/>
    <w:rsid w:val="00264653"/>
    <w:rsid w:val="0026634A"/>
    <w:rsid w:val="00273C46"/>
    <w:rsid w:val="0027653E"/>
    <w:rsid w:val="0028172D"/>
    <w:rsid w:val="00293CF2"/>
    <w:rsid w:val="002B315D"/>
    <w:rsid w:val="002C6556"/>
    <w:rsid w:val="002F20F7"/>
    <w:rsid w:val="00311534"/>
    <w:rsid w:val="003341BD"/>
    <w:rsid w:val="00336E18"/>
    <w:rsid w:val="00364B62"/>
    <w:rsid w:val="00373695"/>
    <w:rsid w:val="00376510"/>
    <w:rsid w:val="003B3AAF"/>
    <w:rsid w:val="003C31D7"/>
    <w:rsid w:val="00404ACE"/>
    <w:rsid w:val="0040683C"/>
    <w:rsid w:val="004124CF"/>
    <w:rsid w:val="004126AC"/>
    <w:rsid w:val="00427F81"/>
    <w:rsid w:val="00440F5E"/>
    <w:rsid w:val="00470CCC"/>
    <w:rsid w:val="00471263"/>
    <w:rsid w:val="004B7FD4"/>
    <w:rsid w:val="004D305A"/>
    <w:rsid w:val="004D44E2"/>
    <w:rsid w:val="004E4A4E"/>
    <w:rsid w:val="004F55F2"/>
    <w:rsid w:val="00501437"/>
    <w:rsid w:val="00533A54"/>
    <w:rsid w:val="005412BD"/>
    <w:rsid w:val="005652A9"/>
    <w:rsid w:val="005671E7"/>
    <w:rsid w:val="005C2C52"/>
    <w:rsid w:val="005D0EA2"/>
    <w:rsid w:val="005D228C"/>
    <w:rsid w:val="0060206A"/>
    <w:rsid w:val="00624F19"/>
    <w:rsid w:val="00633D52"/>
    <w:rsid w:val="00671585"/>
    <w:rsid w:val="006848E7"/>
    <w:rsid w:val="006A09DB"/>
    <w:rsid w:val="006D5C4C"/>
    <w:rsid w:val="0073352D"/>
    <w:rsid w:val="0073435C"/>
    <w:rsid w:val="007374D5"/>
    <w:rsid w:val="00751E63"/>
    <w:rsid w:val="007A0E11"/>
    <w:rsid w:val="007C0897"/>
    <w:rsid w:val="007C1DCF"/>
    <w:rsid w:val="007C337E"/>
    <w:rsid w:val="007E16CF"/>
    <w:rsid w:val="007E3A9E"/>
    <w:rsid w:val="007F3B87"/>
    <w:rsid w:val="007F702B"/>
    <w:rsid w:val="00803B4F"/>
    <w:rsid w:val="008271B1"/>
    <w:rsid w:val="0083135F"/>
    <w:rsid w:val="00834C28"/>
    <w:rsid w:val="00847D89"/>
    <w:rsid w:val="008D61F4"/>
    <w:rsid w:val="008E53FA"/>
    <w:rsid w:val="008F61DA"/>
    <w:rsid w:val="0092568E"/>
    <w:rsid w:val="00933724"/>
    <w:rsid w:val="00944E69"/>
    <w:rsid w:val="00946073"/>
    <w:rsid w:val="00946690"/>
    <w:rsid w:val="009562FF"/>
    <w:rsid w:val="00967BEA"/>
    <w:rsid w:val="00984E2A"/>
    <w:rsid w:val="009860E6"/>
    <w:rsid w:val="00993AFF"/>
    <w:rsid w:val="009C3DD0"/>
    <w:rsid w:val="009E0F20"/>
    <w:rsid w:val="009E4A3E"/>
    <w:rsid w:val="009F3B2F"/>
    <w:rsid w:val="00A04BFC"/>
    <w:rsid w:val="00A10621"/>
    <w:rsid w:val="00A679D6"/>
    <w:rsid w:val="00A701C4"/>
    <w:rsid w:val="00A97C5B"/>
    <w:rsid w:val="00A97DCB"/>
    <w:rsid w:val="00AB0A7A"/>
    <w:rsid w:val="00AD13C2"/>
    <w:rsid w:val="00B21F1B"/>
    <w:rsid w:val="00B24B98"/>
    <w:rsid w:val="00B41504"/>
    <w:rsid w:val="00B87567"/>
    <w:rsid w:val="00BC15F3"/>
    <w:rsid w:val="00BC288C"/>
    <w:rsid w:val="00BC4B8A"/>
    <w:rsid w:val="00BD033F"/>
    <w:rsid w:val="00BE2203"/>
    <w:rsid w:val="00BE7308"/>
    <w:rsid w:val="00BF0EE9"/>
    <w:rsid w:val="00BF41E2"/>
    <w:rsid w:val="00BF5EEB"/>
    <w:rsid w:val="00C00B28"/>
    <w:rsid w:val="00C364DB"/>
    <w:rsid w:val="00C51898"/>
    <w:rsid w:val="00C53AAF"/>
    <w:rsid w:val="00CC1834"/>
    <w:rsid w:val="00CF4778"/>
    <w:rsid w:val="00D003E7"/>
    <w:rsid w:val="00D02002"/>
    <w:rsid w:val="00D11CCC"/>
    <w:rsid w:val="00D129E2"/>
    <w:rsid w:val="00D20F5C"/>
    <w:rsid w:val="00D368E3"/>
    <w:rsid w:val="00D46CE3"/>
    <w:rsid w:val="00D6661D"/>
    <w:rsid w:val="00D76EFA"/>
    <w:rsid w:val="00D76F4F"/>
    <w:rsid w:val="00DA7625"/>
    <w:rsid w:val="00DC42A9"/>
    <w:rsid w:val="00DE4887"/>
    <w:rsid w:val="00E52436"/>
    <w:rsid w:val="00E825E0"/>
    <w:rsid w:val="00ED1D05"/>
    <w:rsid w:val="00ED7533"/>
    <w:rsid w:val="00EE0972"/>
    <w:rsid w:val="00EF5520"/>
    <w:rsid w:val="00F00485"/>
    <w:rsid w:val="00F15007"/>
    <w:rsid w:val="00F50BF5"/>
    <w:rsid w:val="00F60039"/>
    <w:rsid w:val="00F958D3"/>
    <w:rsid w:val="00F97E0F"/>
    <w:rsid w:val="00FD5D3E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683CA28-BC00-49DD-9642-CF569D3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4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83135F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D5D3E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31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7615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7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61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31D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3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31D7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5652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12E2-EFFC-46B3-9B04-432D458A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11518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Jakub Czupryniewicz</dc:creator>
  <cp:keywords/>
  <dc:description/>
  <cp:lastModifiedBy>Ewa EK. Kowalska</cp:lastModifiedBy>
  <cp:revision>2</cp:revision>
  <cp:lastPrinted>2019-01-21T15:47:00Z</cp:lastPrinted>
  <dcterms:created xsi:type="dcterms:W3CDTF">2019-01-21T16:45:00Z</dcterms:created>
  <dcterms:modified xsi:type="dcterms:W3CDTF">2019-01-21T16:45:00Z</dcterms:modified>
</cp:coreProperties>
</file>